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pgSz w:w="11906" w:h="16838"/>
          <w:pgMar w:top="0" w:right="0" w:bottom="0" w:left="0" w:header="851" w:footer="992" w:gutter="0"/>
          <w:cols w:space="425" w:num="1"/>
          <w:titlePg/>
          <w:docGrid w:type="lines" w:linePitch="312" w:charSpace="0"/>
        </w:sectPr>
      </w:pPr>
      <w:r>
        <w:pict>
          <v:shape id="文本框 10" o:spid="_x0000_s1026" o:spt="202" type="#_x0000_t202" style="position:absolute;left:0pt;margin-left:106.25pt;margin-top:693.55pt;height:79.95pt;width:404.15pt;z-index:251655168;mso-width-relative:page;mso-height-relative:page;" filled="f" stroked="f" coordsize="21600,21600">
            <v:path/>
            <v:fill on="f" focussize="0,0"/>
            <v:stroke on="f" joinstyle="miter"/>
            <v:imagedata o:title=""/>
            <o:lock v:ext="edit"/>
            <v:textbox style="mso-fit-shape-to-text:t;">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二〇二〇年八月</w:t>
                  </w:r>
                </w:p>
              </w:txbxContent>
            </v:textbox>
          </v:shape>
        </w:pict>
      </w:r>
      <w:r>
        <w:pict>
          <v:shape id="椭圆 8" o:spid="_x0000_s1027" o:spt="3" type="#_x0000_t3" style="position:absolute;left:0pt;margin-left:53.5pt;margin-top:232.45pt;height:121.95pt;width:121.95pt;z-index:251652096;v-text-anchor:middle;mso-width-relative:page;mso-height-relative:page;" stroked="f" coordsize="21600,21600">
            <v:path/>
            <v:fill focussize="0,0"/>
            <v:stroke on="f" weight="1pt" joinstyle="miter"/>
            <v:imagedata o:title=""/>
            <o:lock v:ext="edit"/>
          </v:shape>
        </w:pict>
      </w:r>
      <w:r>
        <w:pict>
          <v:rect id="矩形 14" o:spid="_x0000_s1028" o:spt="1" style="position:absolute;left:0pt;margin-left:33.6pt;margin-top:256.75pt;height:69.6pt;width:160.65pt;z-index:251657216;mso-width-relative:page;mso-height-relative:page;" filled="f" stroked="f" coordsize="21600,21600">
            <v:path/>
            <v:fill on="f" focussize="0,0"/>
            <v:stroke on="f"/>
            <v:imagedata o:title=""/>
            <o:lock v:ext="edit"/>
            <v:textbox style="mso-fit-shape-to-text:t;">
              <w:txbxContent>
                <w:p>
                  <w:pPr>
                    <w:spacing w:line="360" w:lineRule="auto"/>
                    <w:jc w:val="center"/>
                    <w:rPr>
                      <w:kern w:val="0"/>
                      <w:sz w:val="28"/>
                      <w:szCs w:val="28"/>
                    </w:rPr>
                  </w:pPr>
                  <w:r>
                    <w:rPr>
                      <w:rFonts w:ascii="Yu Gothic UI Semibold" w:hAnsi="Yu Gothic UI Semibold" w:eastAsia="宋体"/>
                      <w:color w:val="CCE8CF"/>
                      <w:kern w:val="24"/>
                      <w:sz w:val="72"/>
                      <w:szCs w:val="72"/>
                    </w:rPr>
                    <w:t>2019</w:t>
                  </w:r>
                </w:p>
              </w:txbxContent>
            </v:textbox>
          </v:rect>
        </w:pict>
      </w:r>
      <w:r>
        <w:pict>
          <v:shape id="椭圆 9" o:spid="_x0000_s1029" o:spt="3" type="#_x0000_t3" style="position:absolute;left:0pt;margin-left:62.2pt;margin-top:242.75pt;height:103.45pt;width:103.45pt;z-index:251656192;v-text-anchor:middle;mso-width-relative:page;mso-height-relative:page;" fillcolor="#1F2959" filled="t" stroked="f" coordsize="21600,21600">
            <v:path/>
            <v:fill on="t" focussize="0,0"/>
            <v:stroke on="f" weight="1pt" joinstyle="miter"/>
            <v:imagedata o:title=""/>
            <o:lock v:ext="edit"/>
          </v:shape>
        </w:pict>
      </w:r>
      <w:r>
        <w:pict>
          <v:group id="_x0000_s1030" o:spid="_x0000_s1030" o:spt="203" style="position:absolute;left:0pt;margin-left:1.25pt;margin-top:821.7pt;height:21.45pt;width:595.25pt;z-index:251653120;mso-width-relative:page;mso-height-relative:page;" coordorigin="1483,16692" coordsize="11905,429">
            <o:lock v:ext="edit"/>
            <v:rect id="矩形 6" o:spid="_x0000_s1031" o:spt="1" style="position:absolute;left:1483;top:16692;height:428;width:1125;v-text-anchor:middle;" fillcolor="#FDBC11" filled="t" stroked="f" coordsize="21600,21600">
              <v:path/>
              <v:fill on="t" focussize="0,0"/>
              <v:stroke on="f" weight="1pt"/>
              <v:imagedata o:title=""/>
              <o:lock v:ext="edit"/>
            </v:rect>
            <v:rect id="矩形 7" o:spid="_x0000_s1032" o:spt="1" style="position:absolute;left:2608;top:16693;height:428;width:10780;v-text-anchor:middle;" fillcolor="#1F2959" filled="t" stroked="f" coordsize="21600,21600">
              <v:path/>
              <v:fill on="t" focussize="0,0"/>
              <v:stroke on="f" weight="1pt"/>
              <v:imagedata o:title=""/>
              <o:lock v:ext="edit"/>
            </v:rect>
          </v:group>
        </w:pict>
      </w:r>
      <w:r>
        <w:pict>
          <v:group id="_x0000_s1033" o:spid="_x0000_s1033" o:spt="203" style="position:absolute;left:0pt;margin-left:-2.5pt;margin-top:0pt;height:308.5pt;width:600.25pt;z-index:-251654144;mso-width-relative:page;mso-height-relative:page;" coordorigin="13622,283" coordsize="12005,6170">
            <o:lock v:ext="edit"/>
            <v:rect id="矩形 5" o:spid="_x0000_s1034" o:spt="1" style="position:absolute;left:13622;top:283;height:6170;width:12005;v-text-anchor:middle;" fillcolor="#FDBC11" filled="t" stroked="f" coordsize="21600,21600">
              <v:path/>
              <v:fill on="t" focussize="0,0"/>
              <v:stroke on="f" weight="1pt"/>
              <v:imagedata o:title=""/>
              <o:lock v:ext="edit"/>
            </v:rect>
            <v:shape id="_x0000_s1035" o:spid="_x0000_s1035" o:spt="202" type="#_x0000_t202" style="position:absolute;left:17229;top:5021;height:1392;width:8083;" filled="f" stroked="f" coordsize="21600,21600">
              <v:path/>
              <v:fill on="f" focussize="0,0"/>
              <v:stroke on="f" joinstyle="miter"/>
              <v:imagedata o:title=""/>
              <o:lock v:ext="edit"/>
              <v:textbox style="mso-fit-shape-to-text:t;">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v:textbox>
            </v:shape>
          </v:group>
        </w:pict>
      </w:r>
      <w:r>
        <w:pict>
          <v:rect id="矩形 11" o:spid="_x0000_s1036" o:spt="1" style="position:absolute;left:0pt;margin-left:184.75pt;margin-top:286.6pt;height:31.25pt;width:339.65pt;mso-wrap-style:none;z-index:251654144;mso-width-relative:page;mso-height-relative:page;" filled="f" stroked="f" coordsize="21600,21600">
            <v:path/>
            <v:fill on="f" focussize="0,0"/>
            <v:stroke on="f"/>
            <v:imagedata o:title=""/>
            <o:lock v:ext="edit"/>
            <v:textbox style="mso-fit-shape-to-text:t;">
              <w:txbxContent>
                <w:p/>
              </w:txbxContent>
            </v:textbox>
          </v:rect>
        </w:pic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sz w:val="48"/>
          <w:szCs w:val="48"/>
        </w:rPr>
      </w:pPr>
      <w:r>
        <w:rPr>
          <w:rFonts w:ascii="黑体" w:hAnsi="Times New Roman" w:eastAsia="黑体"/>
          <w:sz w:val="48"/>
          <w:szCs w:val="48"/>
        </w:rPr>
        <w:br w:type="page"/>
      </w:r>
    </w:p>
    <w:p>
      <w:pPr>
        <w:tabs>
          <w:tab w:val="left" w:pos="2728"/>
        </w:tabs>
        <w:rPr>
          <w:rFonts w:ascii="黑体" w:hAnsi="Times New Roman" w:eastAsia="黑体"/>
          <w:sz w:val="48"/>
          <w:szCs w:val="48"/>
        </w:rPr>
      </w:pPr>
      <w:r>
        <w:rPr>
          <w:rFonts w:ascii="黑体" w:hAnsi="Times New Roman" w:eastAsia="黑体"/>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ascii="黑体" w:hAnsi="黑体" w:eastAsia="黑体" w:cs="黑体"/>
          <w:b/>
          <w:bCs/>
          <w:sz w:val="72"/>
          <w:szCs w:val="96"/>
        </w:rPr>
        <w:t>2019</w:t>
      </w:r>
      <w:r>
        <w:rPr>
          <w:rFonts w:hint="eastAsia" w:ascii="黑体" w:hAnsi="黑体" w:eastAsia="黑体" w:cs="黑体"/>
          <w:b/>
          <w:bCs/>
          <w:sz w:val="72"/>
          <w:szCs w:val="96"/>
        </w:rPr>
        <w:t>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楷体" w:hAnsi="楷体" w:eastAsia="楷体" w:cs="黑体"/>
          <w:sz w:val="44"/>
          <w:szCs w:val="44"/>
        </w:rPr>
      </w:pPr>
      <w:r>
        <w:rPr>
          <w:rFonts w:hint="eastAsia" w:ascii="楷体" w:hAnsi="楷体" w:eastAsia="楷体" w:cs="黑体"/>
          <w:sz w:val="44"/>
          <w:szCs w:val="44"/>
        </w:rPr>
        <w:t>任丘市人民法院</w:t>
      </w:r>
    </w:p>
    <w:p>
      <w:pPr>
        <w:snapToGrid w:val="0"/>
        <w:jc w:val="center"/>
        <w:rPr>
          <w:rFonts w:ascii="楷体_GB2312" w:hAnsi="楷体_GB2312" w:eastAsia="楷体_GB2312" w:cs="楷体_GB2312"/>
          <w:color w:val="000000"/>
          <w:kern w:val="0"/>
          <w:sz w:val="44"/>
          <w:szCs w:val="44"/>
        </w:rPr>
        <w:sectPr>
          <w:headerReference r:id="rId4" w:type="first"/>
          <w:footerReference r:id="rId5" w:type="first"/>
          <w:headerReference r:id="rId3"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kern w:val="0"/>
          <w:sz w:val="44"/>
          <w:szCs w:val="44"/>
        </w:rPr>
        <w:t>二〇二〇年八月</w:t>
      </w:r>
    </w:p>
    <w:p>
      <w:pPr>
        <w:widowControl/>
        <w:spacing w:line="600" w:lineRule="exact"/>
        <w:jc w:val="left"/>
        <w:rPr>
          <w:rFonts w:ascii="黑体" w:hAnsi="黑体" w:eastAsia="黑体" w:cs="黑体"/>
          <w:bCs/>
          <w:sz w:val="32"/>
          <w:szCs w:val="32"/>
          <w:highlight w:val="yellow"/>
        </w:rPr>
      </w:pPr>
    </w:p>
    <w:p>
      <w:pPr>
        <w:tabs>
          <w:tab w:val="left" w:pos="2728"/>
        </w:tabs>
        <w:jc w:val="center"/>
        <w:rPr>
          <w:rFonts w:ascii="黑体" w:hAnsi="Times New Roman" w:eastAsia="黑体"/>
          <w:sz w:val="48"/>
          <w:szCs w:val="48"/>
        </w:rPr>
      </w:pPr>
    </w:p>
    <w:p>
      <w:pPr>
        <w:tabs>
          <w:tab w:val="left" w:pos="2728"/>
        </w:tabs>
        <w:jc w:val="center"/>
        <w:rPr>
          <w:rFonts w:ascii="黑体" w:hAnsi="Times New Roman" w:eastAsia="黑体"/>
          <w:sz w:val="48"/>
          <w:szCs w:val="48"/>
        </w:rPr>
      </w:pPr>
      <w:r>
        <w:rPr>
          <w:rFonts w:hint="eastAsia" w:ascii="黑体" w:hAnsi="Times New Roman" w:eastAsia="黑体"/>
          <w:sz w:val="48"/>
          <w:szCs w:val="48"/>
        </w:rPr>
        <w:t>目录</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仿宋_GB2312"/>
          <w:sz w:val="24"/>
          <w:szCs w:val="32"/>
        </w:rPr>
      </w:pPr>
      <w:r>
        <w:rPr>
          <w:rFonts w:hint="eastAsia" w:ascii="Times New Roman" w:hAnsi="Times New Roman" w:eastAsia="黑体"/>
          <w:sz w:val="32"/>
          <w:szCs w:val="32"/>
        </w:rPr>
        <w:t>第一部分部门概况</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一、部门职责</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二、机构设置</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第二部分</w:t>
      </w:r>
      <w:r>
        <w:rPr>
          <w:rFonts w:ascii="Times New Roman" w:hAnsi="Times New Roman" w:eastAsia="黑体"/>
          <w:sz w:val="32"/>
          <w:szCs w:val="32"/>
        </w:rPr>
        <w:t xml:space="preserve">   2019</w:t>
      </w:r>
      <w:r>
        <w:rPr>
          <w:rFonts w:hint="eastAsia" w:ascii="Times New Roman" w:hAnsi="Times New Roman" w:eastAsia="黑体"/>
          <w:sz w:val="32"/>
          <w:szCs w:val="32"/>
        </w:rPr>
        <w:t>年部门决算情况说明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二、收入决算情况说明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五、一般公共预算</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六、预算绩效情况说明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七、其他重要事项的说明</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第三部分名词解释</w:t>
      </w:r>
    </w:p>
    <w:p>
      <w:pPr>
        <w:widowControl/>
        <w:spacing w:after="160" w:line="580" w:lineRule="exact"/>
        <w:ind w:firstLine="640" w:firstLineChars="200"/>
        <w:rPr>
          <w:rFonts w:ascii="Times New Roman" w:hAnsi="Times New Roman" w:eastAsia="仿宋_GB2312"/>
          <w:sz w:val="20"/>
          <w:szCs w:val="32"/>
        </w:rPr>
      </w:pPr>
      <w:r>
        <w:rPr>
          <w:rFonts w:hint="eastAsia" w:ascii="Times New Roman" w:hAnsi="Times New Roman" w:eastAsia="黑体"/>
          <w:sz w:val="32"/>
          <w:szCs w:val="32"/>
        </w:rPr>
        <w:t>第四部分</w:t>
      </w:r>
      <w:r>
        <w:rPr>
          <w:rFonts w:ascii="Times New Roman" w:hAnsi="Times New Roman" w:eastAsia="黑体"/>
          <w:sz w:val="32"/>
          <w:szCs w:val="32"/>
        </w:rPr>
        <w:t xml:space="preserve">  2019</w:t>
      </w:r>
      <w:r>
        <w:rPr>
          <w:rFonts w:hint="eastAsia" w:ascii="Times New Roman" w:hAnsi="Times New Roman" w:eastAsia="黑体"/>
          <w:sz w:val="32"/>
          <w:szCs w:val="32"/>
        </w:rPr>
        <w:t>年度部门决算报表</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headerReference r:id="rId7" w:type="first"/>
          <w:footerReference r:id="rId9" w:type="first"/>
          <w:headerReference r:id="rId6" w:type="default"/>
          <w:footerReference r:id="rId8"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r>
        <w:pict>
          <v:shape id="_x0000_s1037" o:spid="_x0000_s1037" o:spt="202" type="#_x0000_t202" style="position:absolute;left:0pt;margin-left:-85.7pt;margin-top:80.7pt;height:263.1pt;width:613.65pt;z-index:251658240;v-text-anchor:middle;mso-width-relative:page;mso-height-relative:page;" fillcolor="#FFD966" filled="t" stroked="t" coordsize="21600,21600">
            <v:path/>
            <v:fill type="pattern" on="t" focussize="0,0"/>
            <v:stroke weight="1pt" color="#FFD966" joinstyle="round"/>
            <v:imagedata o:title=""/>
            <o:lock v:ext="edit"/>
            <v:textbo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第一部分部门概况</w:t>
                  </w:r>
                </w:p>
              </w:txbxContent>
            </v:textbox>
          </v:shape>
        </w:pict>
      </w:r>
      <w:r>
        <w:br w:type="page"/>
      </w:r>
    </w:p>
    <w:p>
      <w:pPr>
        <w:pStyle w:val="2"/>
        <w:numPr>
          <w:ilvl w:val="0"/>
          <w:numId w:val="1"/>
        </w:numPr>
        <w:spacing w:before="0" w:after="0" w:line="580" w:lineRule="exact"/>
        <w:jc w:val="left"/>
        <w:rPr>
          <w:rFonts w:ascii="黑体" w:eastAsia="黑体" w:cs="黑体"/>
          <w:b w:val="0"/>
          <w:bCs w:val="0"/>
          <w:kern w:val="0"/>
          <w:sz w:val="32"/>
          <w:szCs w:val="32"/>
        </w:rPr>
      </w:pPr>
      <w:r>
        <w:rPr>
          <w:rFonts w:hint="eastAsia" w:ascii="黑体" w:eastAsia="黑体" w:cs="黑体"/>
          <w:b w:val="0"/>
          <w:bCs w:val="0"/>
          <w:kern w:val="0"/>
          <w:sz w:val="32"/>
          <w:szCs w:val="32"/>
        </w:rPr>
        <w:t>部门职责</w:t>
      </w:r>
    </w:p>
    <w:p>
      <w:pPr>
        <w:autoSpaceDN w:val="0"/>
        <w:spacing w:after="150" w:line="360" w:lineRule="auto"/>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一</w:t>
      </w:r>
      <w:r>
        <w:rPr>
          <w:rFonts w:ascii="仿宋" w:hAnsi="仿宋" w:eastAsia="仿宋"/>
          <w:sz w:val="32"/>
          <w:szCs w:val="32"/>
        </w:rPr>
        <w:t>)</w:t>
      </w:r>
      <w:r>
        <w:rPr>
          <w:rFonts w:hint="eastAsia" w:ascii="仿宋" w:hAnsi="仿宋" w:eastAsia="仿宋"/>
          <w:sz w:val="32"/>
          <w:szCs w:val="32"/>
        </w:rPr>
        <w:t>依法审判法律规定由本级人民法院管辖的</w:t>
      </w:r>
      <w:r>
        <w:fldChar w:fldCharType="begin"/>
      </w:r>
      <w:r>
        <w:instrText xml:space="preserve"> HYPERLINK "http://zhidao.baidu.com/search?word=%B5%DA%D2%BB%C9%F3&amp;fr=qb_search_exp&amp;ie=utf8" </w:instrText>
      </w:r>
      <w:r>
        <w:fldChar w:fldCharType="separate"/>
      </w:r>
      <w:r>
        <w:rPr>
          <w:rFonts w:hint="eastAsia" w:ascii="仿宋" w:hAnsi="仿宋" w:eastAsia="仿宋"/>
          <w:sz w:val="32"/>
          <w:szCs w:val="32"/>
        </w:rPr>
        <w:t>第一审</w:t>
      </w:r>
      <w:r>
        <w:rPr>
          <w:rFonts w:hint="eastAsia" w:ascii="仿宋" w:hAnsi="仿宋" w:eastAsia="仿宋"/>
          <w:sz w:val="32"/>
          <w:szCs w:val="32"/>
        </w:rPr>
        <w:fldChar w:fldCharType="end"/>
      </w:r>
      <w:r>
        <w:rPr>
          <w:rFonts w:hint="eastAsia" w:ascii="仿宋" w:hAnsi="仿宋" w:eastAsia="仿宋"/>
          <w:sz w:val="32"/>
          <w:szCs w:val="32"/>
        </w:rPr>
        <w:t>刑事、民事、</w:t>
      </w:r>
      <w:r>
        <w:fldChar w:fldCharType="begin"/>
      </w:r>
      <w:r>
        <w:instrText xml:space="preserve"> HYPERLINK "http://zhidao.baidu.com/search?word=%D0%D0%D5%FE%B0%B8%BC%FE&amp;fr=qb_search_exp&amp;ie=utf8" </w:instrText>
      </w:r>
      <w:r>
        <w:fldChar w:fldCharType="separate"/>
      </w:r>
      <w:r>
        <w:rPr>
          <w:rFonts w:hint="eastAsia" w:ascii="仿宋" w:hAnsi="仿宋" w:eastAsia="仿宋"/>
          <w:sz w:val="32"/>
          <w:szCs w:val="32"/>
        </w:rPr>
        <w:t>行政案件</w:t>
      </w:r>
      <w:r>
        <w:rPr>
          <w:rFonts w:hint="eastAsia" w:ascii="仿宋" w:hAnsi="仿宋" w:eastAsia="仿宋"/>
          <w:sz w:val="32"/>
          <w:szCs w:val="32"/>
        </w:rPr>
        <w:fldChar w:fldCharType="end"/>
      </w:r>
      <w:r>
        <w:rPr>
          <w:rFonts w:hint="eastAsia" w:ascii="仿宋" w:hAnsi="仿宋" w:eastAsia="仿宋"/>
          <w:sz w:val="32"/>
          <w:szCs w:val="32"/>
        </w:rPr>
        <w:t>。</w:t>
      </w:r>
      <w:r>
        <w:rPr>
          <w:rFonts w:ascii="仿宋" w:hAnsi="仿宋" w:eastAsia="仿宋"/>
          <w:sz w:val="32"/>
          <w:szCs w:val="32"/>
        </w:rPr>
        <w:br w:type="textWrapping"/>
      </w:r>
      <w:r>
        <w:rPr>
          <w:rFonts w:ascii="仿宋" w:hAnsi="仿宋" w:eastAsia="仿宋"/>
          <w:sz w:val="32"/>
          <w:szCs w:val="32"/>
        </w:rPr>
        <w:t xml:space="preserve">    (</w:t>
      </w:r>
      <w:r>
        <w:rPr>
          <w:rFonts w:hint="eastAsia" w:ascii="仿宋" w:hAnsi="仿宋" w:eastAsia="仿宋"/>
          <w:sz w:val="32"/>
          <w:szCs w:val="32"/>
        </w:rPr>
        <w:t>二</w:t>
      </w:r>
      <w:r>
        <w:rPr>
          <w:rFonts w:ascii="仿宋" w:hAnsi="仿宋" w:eastAsia="仿宋"/>
          <w:sz w:val="32"/>
          <w:szCs w:val="32"/>
        </w:rPr>
        <w:t>)</w:t>
      </w:r>
      <w:r>
        <w:rPr>
          <w:rFonts w:hint="eastAsia" w:ascii="仿宋" w:hAnsi="仿宋" w:eastAsia="仿宋"/>
          <w:sz w:val="32"/>
          <w:szCs w:val="32"/>
        </w:rPr>
        <w:t>受理不服本院已经发生法律效力的判决、裁定的申诉和申请</w:t>
      </w:r>
      <w:r>
        <w:fldChar w:fldCharType="begin"/>
      </w:r>
      <w:r>
        <w:instrText xml:space="preserve"> HYPERLINK "http://zhidao.baidu.com/search?word=%D4%D9%C9%F3%B0%B8%BC%FE&amp;fr=qb_search_exp&amp;ie=utf8" </w:instrText>
      </w:r>
      <w:r>
        <w:fldChar w:fldCharType="separate"/>
      </w:r>
      <w:r>
        <w:rPr>
          <w:rFonts w:hint="eastAsia" w:ascii="仿宋" w:hAnsi="仿宋" w:eastAsia="仿宋"/>
          <w:sz w:val="32"/>
          <w:szCs w:val="32"/>
        </w:rPr>
        <w:t>再审案件</w:t>
      </w:r>
      <w:r>
        <w:rPr>
          <w:rFonts w:hint="eastAsia" w:ascii="仿宋" w:hAnsi="仿宋" w:eastAsia="仿宋"/>
          <w:sz w:val="32"/>
          <w:szCs w:val="32"/>
        </w:rPr>
        <w:fldChar w:fldCharType="end"/>
      </w:r>
      <w:r>
        <w:rPr>
          <w:rFonts w:hint="eastAsia" w:ascii="仿宋" w:hAnsi="仿宋" w:eastAsia="仿宋"/>
          <w:sz w:val="32"/>
          <w:szCs w:val="32"/>
        </w:rPr>
        <w:t>以及本院审判委员会讨论决定的</w:t>
      </w:r>
      <w:r>
        <w:fldChar w:fldCharType="begin"/>
      </w:r>
      <w:r>
        <w:instrText xml:space="preserve"> HYPERLINK "http://zhidao.baidu.com/search?word=%D4%D9%C9%F3%B0%B8%BC%FE&amp;fr=qb_search_exp&amp;ie=utf8" </w:instrText>
      </w:r>
      <w:r>
        <w:fldChar w:fldCharType="separate"/>
      </w:r>
      <w:r>
        <w:rPr>
          <w:rFonts w:hint="eastAsia" w:ascii="仿宋" w:hAnsi="仿宋" w:eastAsia="仿宋"/>
          <w:sz w:val="32"/>
          <w:szCs w:val="32"/>
        </w:rPr>
        <w:t>再审案件</w:t>
      </w:r>
      <w:r>
        <w:rPr>
          <w:rFonts w:hint="eastAsia" w:ascii="仿宋" w:hAnsi="仿宋" w:eastAsia="仿宋"/>
          <w:sz w:val="32"/>
          <w:szCs w:val="32"/>
        </w:rPr>
        <w:fldChar w:fldCharType="end"/>
      </w:r>
      <w:r>
        <w:rPr>
          <w:rFonts w:hint="eastAsia" w:ascii="仿宋" w:hAnsi="仿宋" w:eastAsia="仿宋"/>
          <w:sz w:val="32"/>
          <w:szCs w:val="32"/>
        </w:rPr>
        <w:t>。</w:t>
      </w:r>
      <w:r>
        <w:rPr>
          <w:rFonts w:ascii="仿宋" w:hAnsi="仿宋" w:eastAsia="仿宋"/>
          <w:sz w:val="32"/>
          <w:szCs w:val="32"/>
        </w:rPr>
        <w:br w:type="textWrapping"/>
      </w:r>
      <w:r>
        <w:rPr>
          <w:rFonts w:ascii="仿宋" w:hAnsi="仿宋" w:eastAsia="仿宋"/>
          <w:sz w:val="32"/>
          <w:szCs w:val="32"/>
        </w:rPr>
        <w:t xml:space="preserve">    (</w:t>
      </w:r>
      <w:r>
        <w:rPr>
          <w:rFonts w:hint="eastAsia" w:ascii="仿宋" w:hAnsi="仿宋" w:eastAsia="仿宋"/>
          <w:sz w:val="32"/>
          <w:szCs w:val="32"/>
        </w:rPr>
        <w:t>三</w:t>
      </w:r>
      <w:r>
        <w:rPr>
          <w:rFonts w:ascii="仿宋" w:hAnsi="仿宋" w:eastAsia="仿宋"/>
          <w:sz w:val="32"/>
          <w:szCs w:val="32"/>
        </w:rPr>
        <w:t>)</w:t>
      </w:r>
      <w:r>
        <w:rPr>
          <w:rFonts w:hint="eastAsia" w:ascii="仿宋" w:hAnsi="仿宋" w:eastAsia="仿宋"/>
          <w:sz w:val="32"/>
          <w:szCs w:val="32"/>
        </w:rPr>
        <w:t>接受上级法院指令再审和交办的案件。</w:t>
      </w:r>
      <w:r>
        <w:rPr>
          <w:rFonts w:ascii="仿宋" w:hAnsi="仿宋" w:eastAsia="仿宋"/>
          <w:sz w:val="32"/>
          <w:szCs w:val="32"/>
        </w:rPr>
        <w:br w:type="textWrapping"/>
      </w:r>
      <w:r>
        <w:rPr>
          <w:rFonts w:ascii="仿宋" w:hAnsi="仿宋" w:eastAsia="仿宋"/>
          <w:sz w:val="32"/>
          <w:szCs w:val="32"/>
        </w:rPr>
        <w:t xml:space="preserve">    (</w:t>
      </w:r>
      <w:r>
        <w:rPr>
          <w:rFonts w:hint="eastAsia" w:ascii="仿宋" w:hAnsi="仿宋" w:eastAsia="仿宋"/>
          <w:sz w:val="32"/>
          <w:szCs w:val="32"/>
        </w:rPr>
        <w:t>四</w:t>
      </w:r>
      <w:r>
        <w:rPr>
          <w:rFonts w:ascii="仿宋" w:hAnsi="仿宋" w:eastAsia="仿宋"/>
          <w:sz w:val="32"/>
          <w:szCs w:val="32"/>
        </w:rPr>
        <w:t>)</w:t>
      </w:r>
      <w:r>
        <w:rPr>
          <w:rFonts w:hint="eastAsia" w:ascii="仿宋" w:hAnsi="仿宋" w:eastAsia="仿宋"/>
          <w:sz w:val="32"/>
          <w:szCs w:val="32"/>
        </w:rPr>
        <w:t>依法行使司法执行权和司法决定权。</w:t>
      </w:r>
      <w:r>
        <w:rPr>
          <w:rFonts w:ascii="仿宋" w:hAnsi="仿宋" w:eastAsia="仿宋"/>
          <w:sz w:val="32"/>
          <w:szCs w:val="32"/>
        </w:rPr>
        <w:br w:type="textWrapping"/>
      </w:r>
      <w:r>
        <w:rPr>
          <w:rFonts w:ascii="仿宋" w:hAnsi="仿宋" w:eastAsia="仿宋"/>
          <w:sz w:val="32"/>
          <w:szCs w:val="32"/>
        </w:rPr>
        <w:t xml:space="preserve">    (</w:t>
      </w:r>
      <w:r>
        <w:rPr>
          <w:rFonts w:hint="eastAsia" w:ascii="仿宋" w:hAnsi="仿宋" w:eastAsia="仿宋"/>
          <w:sz w:val="32"/>
          <w:szCs w:val="32"/>
        </w:rPr>
        <w:t>五</w:t>
      </w:r>
      <w:r>
        <w:rPr>
          <w:rFonts w:ascii="仿宋" w:hAnsi="仿宋" w:eastAsia="仿宋"/>
          <w:sz w:val="32"/>
          <w:szCs w:val="32"/>
        </w:rPr>
        <w:t>)</w:t>
      </w:r>
      <w:r>
        <w:rPr>
          <w:rFonts w:hint="eastAsia" w:ascii="仿宋" w:hAnsi="仿宋" w:eastAsia="仿宋"/>
          <w:sz w:val="32"/>
          <w:szCs w:val="32"/>
        </w:rPr>
        <w:t>对案件审理中发现的问题提出</w:t>
      </w:r>
      <w:r>
        <w:fldChar w:fldCharType="begin"/>
      </w:r>
      <w:r>
        <w:instrText xml:space="preserve"> HYPERLINK "http://zhidao.baidu.com/search?word=%CB%BE%B7%A8%BD%A8%D2%E9&amp;fr=qb_search_exp&amp;ie=utf8" </w:instrText>
      </w:r>
      <w:r>
        <w:fldChar w:fldCharType="separate"/>
      </w:r>
      <w:r>
        <w:rPr>
          <w:rFonts w:hint="eastAsia" w:ascii="仿宋" w:hAnsi="仿宋" w:eastAsia="仿宋"/>
          <w:sz w:val="32"/>
          <w:szCs w:val="32"/>
        </w:rPr>
        <w:t>司法建议</w:t>
      </w:r>
      <w:r>
        <w:rPr>
          <w:rFonts w:hint="eastAsia" w:ascii="仿宋" w:hAnsi="仿宋" w:eastAsia="仿宋"/>
          <w:sz w:val="32"/>
          <w:szCs w:val="32"/>
        </w:rPr>
        <w:fldChar w:fldCharType="end"/>
      </w:r>
      <w:r>
        <w:rPr>
          <w:rFonts w:hint="eastAsia" w:ascii="仿宋" w:hAnsi="仿宋" w:eastAsia="仿宋"/>
          <w:sz w:val="32"/>
          <w:szCs w:val="32"/>
        </w:rPr>
        <w:t>。</w:t>
      </w:r>
      <w:r>
        <w:rPr>
          <w:rFonts w:ascii="仿宋" w:hAnsi="仿宋" w:eastAsia="仿宋"/>
          <w:sz w:val="32"/>
          <w:szCs w:val="32"/>
        </w:rPr>
        <w:br w:type="textWrapping"/>
      </w:r>
      <w:r>
        <w:rPr>
          <w:rFonts w:ascii="仿宋" w:hAnsi="仿宋" w:eastAsia="仿宋"/>
          <w:sz w:val="32"/>
          <w:szCs w:val="32"/>
        </w:rPr>
        <w:t xml:space="preserve">    (</w:t>
      </w:r>
      <w:r>
        <w:rPr>
          <w:rFonts w:hint="eastAsia" w:ascii="仿宋" w:hAnsi="仿宋" w:eastAsia="仿宋"/>
          <w:sz w:val="32"/>
          <w:szCs w:val="32"/>
        </w:rPr>
        <w:t>六</w:t>
      </w:r>
      <w:r>
        <w:rPr>
          <w:rFonts w:ascii="仿宋" w:hAnsi="仿宋" w:eastAsia="仿宋"/>
          <w:sz w:val="32"/>
          <w:szCs w:val="32"/>
        </w:rPr>
        <w:t>)</w:t>
      </w:r>
      <w:r>
        <w:rPr>
          <w:rFonts w:hint="eastAsia" w:ascii="仿宋" w:hAnsi="仿宋" w:eastAsia="仿宋"/>
          <w:sz w:val="32"/>
          <w:szCs w:val="32"/>
        </w:rPr>
        <w:t>组织本院法官与其他法院间的司法交流活动。</w:t>
      </w:r>
      <w:r>
        <w:rPr>
          <w:rFonts w:ascii="仿宋" w:hAnsi="仿宋" w:eastAsia="仿宋"/>
          <w:sz w:val="32"/>
          <w:szCs w:val="32"/>
        </w:rPr>
        <w:br w:type="textWrapping"/>
      </w:r>
      <w:r>
        <w:rPr>
          <w:rFonts w:ascii="仿宋" w:hAnsi="仿宋" w:eastAsia="仿宋"/>
          <w:sz w:val="32"/>
          <w:szCs w:val="32"/>
        </w:rPr>
        <w:t xml:space="preserve">    (</w:t>
      </w:r>
      <w:r>
        <w:rPr>
          <w:rFonts w:hint="eastAsia" w:ascii="仿宋" w:hAnsi="仿宋" w:eastAsia="仿宋"/>
          <w:sz w:val="32"/>
          <w:szCs w:val="32"/>
        </w:rPr>
        <w:t>七</w:t>
      </w:r>
      <w:r>
        <w:rPr>
          <w:rFonts w:ascii="仿宋" w:hAnsi="仿宋" w:eastAsia="仿宋"/>
          <w:sz w:val="32"/>
          <w:szCs w:val="32"/>
        </w:rPr>
        <w:t>)</w:t>
      </w:r>
      <w:r>
        <w:rPr>
          <w:rFonts w:hint="eastAsia" w:ascii="仿宋" w:hAnsi="仿宋" w:eastAsia="仿宋"/>
          <w:sz w:val="32"/>
          <w:szCs w:val="32"/>
        </w:rPr>
        <w:t>抓好本院的思想政治、教育培训工作；按照</w:t>
      </w:r>
      <w:r>
        <w:fldChar w:fldCharType="begin"/>
      </w:r>
      <w:r>
        <w:instrText xml:space="preserve"> HYPERLINK "http://zhidao.baidu.com/search?word=%C8%A8%CF%DE%B9%DC%C0%ED&amp;fr=qb_search_exp&amp;ie=utf8" </w:instrText>
      </w:r>
      <w:r>
        <w:fldChar w:fldCharType="separate"/>
      </w:r>
      <w:r>
        <w:rPr>
          <w:rFonts w:hint="eastAsia" w:ascii="仿宋" w:hAnsi="仿宋" w:eastAsia="仿宋"/>
          <w:sz w:val="32"/>
          <w:szCs w:val="32"/>
        </w:rPr>
        <w:t>权限管理</w:t>
      </w:r>
      <w:r>
        <w:rPr>
          <w:rFonts w:hint="eastAsia" w:ascii="仿宋" w:hAnsi="仿宋" w:eastAsia="仿宋"/>
          <w:sz w:val="32"/>
          <w:szCs w:val="32"/>
        </w:rPr>
        <w:fldChar w:fldCharType="end"/>
      </w:r>
      <w:r>
        <w:rPr>
          <w:rFonts w:hint="eastAsia" w:ascii="仿宋" w:hAnsi="仿宋" w:eastAsia="仿宋"/>
          <w:sz w:val="32"/>
          <w:szCs w:val="32"/>
        </w:rPr>
        <w:t>本院法官和其他工作人员。</w:t>
      </w:r>
      <w:r>
        <w:rPr>
          <w:rFonts w:ascii="仿宋" w:hAnsi="仿宋" w:eastAsia="仿宋"/>
          <w:sz w:val="32"/>
          <w:szCs w:val="32"/>
        </w:rPr>
        <w:br w:type="textWrapping"/>
      </w:r>
      <w:r>
        <w:rPr>
          <w:rFonts w:ascii="仿宋" w:hAnsi="仿宋" w:eastAsia="仿宋"/>
          <w:sz w:val="32"/>
          <w:szCs w:val="32"/>
        </w:rPr>
        <w:t xml:space="preserve">    (</w:t>
      </w:r>
      <w:r>
        <w:rPr>
          <w:rFonts w:hint="eastAsia" w:ascii="仿宋" w:hAnsi="仿宋" w:eastAsia="仿宋"/>
          <w:sz w:val="32"/>
          <w:szCs w:val="32"/>
        </w:rPr>
        <w:t>八</w:t>
      </w:r>
      <w:r>
        <w:rPr>
          <w:rFonts w:ascii="仿宋" w:hAnsi="仿宋" w:eastAsia="仿宋"/>
          <w:sz w:val="32"/>
          <w:szCs w:val="32"/>
        </w:rPr>
        <w:t>)</w:t>
      </w:r>
      <w:r>
        <w:rPr>
          <w:rFonts w:hint="eastAsia" w:ascii="仿宋" w:hAnsi="仿宋" w:eastAsia="仿宋"/>
          <w:sz w:val="32"/>
          <w:szCs w:val="32"/>
        </w:rPr>
        <w:t>管理本院的经费、物质装备。</w:t>
      </w:r>
      <w:r>
        <w:rPr>
          <w:rFonts w:ascii="仿宋" w:hAnsi="仿宋" w:eastAsia="仿宋"/>
          <w:sz w:val="32"/>
          <w:szCs w:val="32"/>
        </w:rPr>
        <w:br w:type="textWrapping"/>
      </w:r>
      <w:r>
        <w:rPr>
          <w:rFonts w:ascii="仿宋" w:hAnsi="仿宋" w:eastAsia="仿宋"/>
          <w:sz w:val="32"/>
          <w:szCs w:val="32"/>
        </w:rPr>
        <w:t xml:space="preserve">    (</w:t>
      </w:r>
      <w:r>
        <w:rPr>
          <w:rFonts w:hint="eastAsia" w:ascii="仿宋" w:hAnsi="仿宋" w:eastAsia="仿宋"/>
          <w:sz w:val="32"/>
          <w:szCs w:val="32"/>
        </w:rPr>
        <w:t>九</w:t>
      </w:r>
      <w:r>
        <w:rPr>
          <w:rFonts w:ascii="仿宋" w:hAnsi="仿宋" w:eastAsia="仿宋"/>
          <w:sz w:val="32"/>
          <w:szCs w:val="32"/>
        </w:rPr>
        <w:t>)</w:t>
      </w:r>
      <w:r>
        <w:rPr>
          <w:rFonts w:hint="eastAsia" w:ascii="仿宋" w:hAnsi="仿宋" w:eastAsia="仿宋"/>
          <w:sz w:val="32"/>
          <w:szCs w:val="32"/>
        </w:rPr>
        <w:t>结合审判业务，开展法制宣传，教育公民自觉遵守宪法、法律。</w:t>
      </w:r>
      <w:r>
        <w:rPr>
          <w:rFonts w:ascii="仿宋" w:hAnsi="仿宋" w:eastAsia="仿宋"/>
          <w:sz w:val="32"/>
          <w:szCs w:val="32"/>
        </w:rPr>
        <w:br w:type="textWrapping"/>
      </w:r>
      <w:r>
        <w:rPr>
          <w:rFonts w:ascii="仿宋" w:hAnsi="仿宋" w:eastAsia="仿宋"/>
          <w:sz w:val="32"/>
          <w:szCs w:val="32"/>
        </w:rPr>
        <w:t xml:space="preserve">    (</w:t>
      </w:r>
      <w:r>
        <w:rPr>
          <w:rFonts w:hint="eastAsia" w:ascii="仿宋" w:hAnsi="仿宋" w:eastAsia="仿宋"/>
          <w:sz w:val="32"/>
          <w:szCs w:val="32"/>
        </w:rPr>
        <w:t>十</w:t>
      </w:r>
      <w:r>
        <w:rPr>
          <w:rFonts w:ascii="仿宋" w:hAnsi="仿宋" w:eastAsia="仿宋"/>
          <w:sz w:val="32"/>
          <w:szCs w:val="32"/>
        </w:rPr>
        <w:t>)</w:t>
      </w:r>
      <w:r>
        <w:rPr>
          <w:rFonts w:hint="eastAsia" w:ascii="仿宋" w:hAnsi="仿宋" w:eastAsia="仿宋"/>
          <w:sz w:val="32"/>
          <w:szCs w:val="32"/>
        </w:rPr>
        <w:t>对</w:t>
      </w:r>
      <w:r>
        <w:fldChar w:fldCharType="begin"/>
      </w:r>
      <w:r>
        <w:instrText xml:space="preserve"> HYPERLINK "http://zhidao.baidu.com/search?word=%C8%CB%C3%F1%B5%F7%BD%E2&amp;fr=qb_search_exp&amp;ie=utf8" </w:instrText>
      </w:r>
      <w:r>
        <w:fldChar w:fldCharType="separate"/>
      </w:r>
      <w:r>
        <w:rPr>
          <w:rFonts w:hint="eastAsia" w:ascii="仿宋" w:hAnsi="仿宋" w:eastAsia="仿宋"/>
          <w:sz w:val="32"/>
          <w:szCs w:val="32"/>
        </w:rPr>
        <w:t>人民调解</w:t>
      </w:r>
      <w:r>
        <w:rPr>
          <w:rFonts w:hint="eastAsia" w:ascii="仿宋" w:hAnsi="仿宋" w:eastAsia="仿宋"/>
          <w:sz w:val="32"/>
          <w:szCs w:val="32"/>
        </w:rPr>
        <w:fldChar w:fldCharType="end"/>
      </w:r>
      <w:r>
        <w:rPr>
          <w:rFonts w:hint="eastAsia" w:ascii="仿宋" w:hAnsi="仿宋" w:eastAsia="仿宋"/>
          <w:sz w:val="32"/>
          <w:szCs w:val="32"/>
        </w:rPr>
        <w:t>组织和镇、街道</w:t>
      </w:r>
      <w:r>
        <w:fldChar w:fldCharType="begin"/>
      </w:r>
      <w:r>
        <w:instrText xml:space="preserve"> HYPERLINK "http://zhidao.baidu.com/search?word=%CB%BE%B7%A8%D6%FA%C0%ED%D4%B1&amp;fr=qb_search_exp&amp;ie=utf8" </w:instrText>
      </w:r>
      <w:r>
        <w:fldChar w:fldCharType="separate"/>
      </w:r>
      <w:r>
        <w:rPr>
          <w:rFonts w:hint="eastAsia" w:ascii="仿宋" w:hAnsi="仿宋" w:eastAsia="仿宋"/>
          <w:sz w:val="32"/>
          <w:szCs w:val="32"/>
        </w:rPr>
        <w:t>司法助理员</w:t>
      </w:r>
      <w:r>
        <w:rPr>
          <w:rFonts w:hint="eastAsia" w:ascii="仿宋" w:hAnsi="仿宋" w:eastAsia="仿宋"/>
          <w:sz w:val="32"/>
          <w:szCs w:val="32"/>
        </w:rPr>
        <w:fldChar w:fldCharType="end"/>
      </w:r>
      <w:r>
        <w:rPr>
          <w:rFonts w:hint="eastAsia" w:ascii="仿宋" w:hAnsi="仿宋" w:eastAsia="仿宋"/>
          <w:sz w:val="32"/>
          <w:szCs w:val="32"/>
        </w:rPr>
        <w:t>进行业务指导。</w:t>
      </w:r>
      <w:r>
        <w:rPr>
          <w:rFonts w:ascii="仿宋" w:hAnsi="仿宋" w:eastAsia="仿宋"/>
          <w:sz w:val="32"/>
          <w:szCs w:val="32"/>
        </w:rPr>
        <w:br w:type="textWrapping"/>
      </w:r>
      <w:r>
        <w:rPr>
          <w:rFonts w:ascii="仿宋" w:hAnsi="仿宋" w:eastAsia="仿宋"/>
          <w:sz w:val="32"/>
          <w:szCs w:val="32"/>
        </w:rPr>
        <w:t xml:space="preserve">    (</w:t>
      </w:r>
      <w:r>
        <w:rPr>
          <w:rFonts w:hint="eastAsia" w:ascii="仿宋" w:hAnsi="仿宋" w:eastAsia="仿宋"/>
          <w:sz w:val="32"/>
          <w:szCs w:val="32"/>
        </w:rPr>
        <w:t>十一</w:t>
      </w:r>
      <w:r>
        <w:rPr>
          <w:rFonts w:ascii="仿宋" w:hAnsi="仿宋" w:eastAsia="仿宋"/>
          <w:sz w:val="32"/>
          <w:szCs w:val="32"/>
        </w:rPr>
        <w:t>)</w:t>
      </w:r>
      <w:r>
        <w:rPr>
          <w:rFonts w:hint="eastAsia" w:ascii="仿宋" w:hAnsi="仿宋" w:eastAsia="仿宋"/>
          <w:sz w:val="32"/>
          <w:szCs w:val="32"/>
        </w:rPr>
        <w:t>承办其他应由本院负责的工作。</w:t>
      </w:r>
    </w:p>
    <w:p>
      <w:pPr>
        <w:numPr>
          <w:ilvl w:val="0"/>
          <w:numId w:val="1"/>
        </w:numPr>
        <w:autoSpaceDN w:val="0"/>
        <w:spacing w:line="360" w:lineRule="auto"/>
        <w:rPr>
          <w:rFonts w:ascii="黑体" w:hAnsi="Calibri" w:eastAsia="黑体" w:cs="黑体"/>
          <w:kern w:val="0"/>
          <w:sz w:val="32"/>
          <w:szCs w:val="32"/>
        </w:rPr>
      </w:pPr>
      <w:r>
        <w:rPr>
          <w:rFonts w:hint="eastAsia" w:ascii="黑体" w:hAnsi="Calibri" w:eastAsia="黑体" w:cs="黑体"/>
          <w:kern w:val="0"/>
          <w:sz w:val="32"/>
          <w:szCs w:val="32"/>
        </w:rPr>
        <w:t>机构设置</w:t>
      </w:r>
    </w:p>
    <w:p>
      <w:pPr>
        <w:autoSpaceDN w:val="0"/>
        <w:spacing w:line="360" w:lineRule="auto"/>
        <w:ind w:left="640" w:firstLine="640" w:firstLineChars="200"/>
        <w:rPr>
          <w:rFonts w:ascii="仿宋" w:hAnsi="仿宋" w:eastAsia="仿宋"/>
          <w:sz w:val="32"/>
          <w:szCs w:val="32"/>
        </w:rPr>
      </w:pPr>
      <w:r>
        <w:rPr>
          <w:rFonts w:hint="eastAsia" w:ascii="仿宋" w:hAnsi="仿宋" w:eastAsia="仿宋"/>
          <w:sz w:val="32"/>
          <w:szCs w:val="32"/>
        </w:rPr>
        <w:t>任丘市人民法院机关设</w:t>
      </w:r>
      <w:r>
        <w:rPr>
          <w:rFonts w:ascii="仿宋" w:hAnsi="仿宋" w:eastAsia="仿宋"/>
          <w:sz w:val="32"/>
          <w:szCs w:val="32"/>
        </w:rPr>
        <w:t>14</w:t>
      </w:r>
      <w:r>
        <w:rPr>
          <w:rFonts w:hint="eastAsia" w:ascii="仿宋" w:hAnsi="仿宋" w:eastAsia="仿宋"/>
          <w:sz w:val="32"/>
          <w:szCs w:val="32"/>
        </w:rPr>
        <w:t>个庭、室、处、队、下辖</w:t>
      </w:r>
      <w:r>
        <w:rPr>
          <w:rFonts w:ascii="仿宋" w:hAnsi="仿宋" w:eastAsia="仿宋"/>
          <w:sz w:val="32"/>
          <w:szCs w:val="32"/>
        </w:rPr>
        <w:t>5</w:t>
      </w:r>
      <w:r>
        <w:rPr>
          <w:rFonts w:hint="eastAsia" w:ascii="仿宋" w:hAnsi="仿宋" w:eastAsia="仿宋"/>
          <w:sz w:val="32"/>
          <w:szCs w:val="32"/>
        </w:rPr>
        <w:t>个基层人民法庭。</w:t>
      </w:r>
      <w:r>
        <w:rPr>
          <w:rFonts w:ascii="仿宋" w:hAnsi="仿宋" w:eastAsia="仿宋"/>
          <w:sz w:val="32"/>
          <w:szCs w:val="32"/>
        </w:rPr>
        <w:t>14</w:t>
      </w:r>
      <w:r>
        <w:rPr>
          <w:rFonts w:hint="eastAsia" w:ascii="仿宋" w:hAnsi="仿宋" w:eastAsia="仿宋"/>
          <w:sz w:val="32"/>
          <w:szCs w:val="32"/>
        </w:rPr>
        <w:t>个庭室分别为办公室、政治处、立案庭、刑事审判第一庭、刑事审判第二庭、民事审判第一庭、民事审判第二庭、民事审判第三庭、行政审判庭、审判监督庭（包括审管办）、研究室、执行综合处（包括执行一庭、执行二庭）、司法技术辅助办公室、法警大队，</w:t>
      </w:r>
      <w:r>
        <w:rPr>
          <w:rFonts w:ascii="仿宋" w:hAnsi="仿宋" w:eastAsia="仿宋"/>
          <w:sz w:val="32"/>
          <w:szCs w:val="32"/>
        </w:rPr>
        <w:t>5</w:t>
      </w:r>
      <w:r>
        <w:rPr>
          <w:rFonts w:hint="eastAsia" w:ascii="仿宋" w:hAnsi="仿宋" w:eastAsia="仿宋"/>
          <w:sz w:val="32"/>
          <w:szCs w:val="32"/>
        </w:rPr>
        <w:t>个基层人民法庭分别为新华法庭、议论堡法庭、石门桥法庭、鄚州法庭和出岸法庭。</w:t>
      </w:r>
    </w:p>
    <w:p>
      <w:pPr>
        <w:keepNext/>
        <w:keepLines/>
        <w:spacing w:line="580" w:lineRule="exact"/>
        <w:ind w:firstLine="640" w:firstLineChars="200"/>
        <w:jc w:val="left"/>
        <w:outlineLvl w:val="0"/>
        <w:rPr>
          <w:rFonts w:ascii="黑体" w:hAnsi="Calibri" w:eastAsia="黑体" w:cs="黑体"/>
          <w:kern w:val="0"/>
          <w:sz w:val="32"/>
          <w:szCs w:val="32"/>
        </w:rPr>
      </w:pP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w:t>
      </w:r>
      <w:r>
        <w:rPr>
          <w:rFonts w:ascii="仿宋_GB2312" w:hAnsi="Calibri" w:eastAsia="仿宋_GB2312" w:cs="ArialUnicodeMS"/>
          <w:kern w:val="0"/>
          <w:sz w:val="32"/>
          <w:szCs w:val="32"/>
        </w:rPr>
        <w:t xml:space="preserve">2019 </w:t>
      </w:r>
      <w:r>
        <w:rPr>
          <w:rFonts w:hint="eastAsia" w:ascii="仿宋_GB2312" w:hAnsi="Calibri" w:eastAsia="仿宋_GB2312" w:cs="ArialUnicodeMS"/>
          <w:kern w:val="0"/>
          <w:sz w:val="32"/>
          <w:szCs w:val="32"/>
        </w:rPr>
        <w:t>年度本部门决算汇编范围的独立核算单位（以下简称“单位”）共</w:t>
      </w:r>
      <w:r>
        <w:rPr>
          <w:rFonts w:ascii="仿宋_GB2312" w:hAnsi="Calibri" w:eastAsia="仿宋_GB2312" w:cs="ArialUnicodeMS"/>
          <w:kern w:val="0"/>
          <w:sz w:val="32"/>
          <w:szCs w:val="32"/>
        </w:rPr>
        <w:t>1</w:t>
      </w:r>
      <w:r>
        <w:rPr>
          <w:rFonts w:hint="eastAsia" w:ascii="仿宋_GB2312" w:hAnsi="Calibri" w:eastAsia="仿宋_GB2312" w:cs="ArialUnicodeMS"/>
          <w:kern w:val="0"/>
          <w:sz w:val="32"/>
          <w:szCs w:val="32"/>
        </w:rPr>
        <w:t>个，具体情况如下：</w:t>
      </w:r>
    </w:p>
    <w:tbl>
      <w:tblPr>
        <w:tblStyle w:val="6"/>
        <w:tblpPr w:leftFromText="180" w:rightFromText="180" w:vertAnchor="text" w:horzAnchor="page" w:tblpXSpec="center" w:tblpY="10"/>
        <w:tblOverlap w:val="never"/>
        <w:tblW w:w="91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977"/>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1101"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2977"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1101"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1</w:t>
            </w:r>
          </w:p>
        </w:tc>
        <w:tc>
          <w:tcPr>
            <w:tcW w:w="2977"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任丘市人民法院</w:t>
            </w:r>
          </w:p>
        </w:tc>
        <w:tc>
          <w:tcPr>
            <w:tcW w:w="244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66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bl>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sz w:val="32"/>
          <w:szCs w:val="32"/>
        </w:rPr>
        <w:sectPr>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420" w:firstLineChars="200"/>
        <w:rPr>
          <w:rFonts w:ascii="Times New Roman" w:hAnsi="Times New Roman" w:eastAsia="黑体"/>
          <w:sz w:val="32"/>
          <w:szCs w:val="32"/>
        </w:rPr>
        <w:sectPr>
          <w:pgSz w:w="11906" w:h="16838"/>
          <w:pgMar w:top="2041" w:right="1531" w:bottom="2041" w:left="1531" w:header="851" w:footer="992" w:gutter="0"/>
          <w:pgNumType w:fmt="numberInDash"/>
          <w:cols w:space="0" w:num="1"/>
          <w:titlePg/>
          <w:docGrid w:type="lines" w:linePitch="312" w:charSpace="0"/>
        </w:sectPr>
      </w:pPr>
      <w:r>
        <w:pict>
          <v:shape id="_x0000_s1038" o:spid="_x0000_s1038" o:spt="202" type="#_x0000_t202" style="position:absolute;left:0pt;margin-left:-85.7pt;margin-top:238.15pt;height:173.25pt;width:613.65pt;z-index:251658240;mso-width-relative:page;mso-height-relative:page;" filled="f" stroked="f" coordsize="21600,21600">
            <v:path/>
            <v:fill on="f" focussize="0,0"/>
            <v:stroke on="f" weight="0.5pt" joinstyle="miter"/>
            <v:imagedata o:title=""/>
            <o:lock v:ext="edit"/>
            <v:textbox>
              <w:txbxContent>
                <w:p>
                  <w:pPr>
                    <w:widowControl/>
                    <w:jc w:val="center"/>
                    <w:rPr>
                      <w:rFonts w:ascii="黑体" w:hAnsi="黑体" w:eastAsia="黑体" w:cs="黑体"/>
                      <w:color w:val="000000"/>
                      <w:sz w:val="96"/>
                      <w:szCs w:val="96"/>
                    </w:rPr>
                  </w:pPr>
                </w:p>
                <w:p>
                  <w:pPr>
                    <w:widowControl/>
                    <w:jc w:val="center"/>
                    <w:rPr>
                      <w:rFonts w:ascii="黑体" w:hAnsi="黑体" w:eastAsia="黑体" w:cs="黑体"/>
                      <w:color w:val="000000"/>
                      <w:sz w:val="96"/>
                      <w:szCs w:val="96"/>
                    </w:rPr>
                  </w:pPr>
                </w:p>
              </w:txbxContent>
            </v:textbox>
          </v:shape>
        </w:pict>
      </w:r>
    </w:p>
    <w:p>
      <w:pPr>
        <w:rPr>
          <w:rFonts w:ascii="黑体" w:hAnsi="黑体" w:eastAsia="黑体" w:cs="黑体"/>
          <w:sz w:val="56"/>
          <w:szCs w:val="72"/>
        </w:rPr>
      </w:pPr>
    </w:p>
    <w:p>
      <w:pPr>
        <w:jc w:val="center"/>
        <w:rPr>
          <w:rFonts w:ascii="黑体" w:hAnsi="黑体" w:eastAsia="黑体" w:cs="黑体"/>
          <w:sz w:val="56"/>
          <w:szCs w:val="72"/>
        </w:rPr>
      </w:pPr>
      <w:r>
        <w:pict>
          <v:shape id="_x0000_s1039" o:spid="_x0000_s1039" o:spt="202" type="#_x0000_t202" style="position:absolute;left:0pt;margin-left:-90.8pt;margin-top:4.35pt;height:263.1pt;width:613.65pt;z-index:251659264;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v:textbox>
          </v:shape>
        </w:pic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sz w:val="32"/>
          <w:szCs w:val="3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一、收入</w:t>
      </w:r>
      <w:r>
        <w:rPr>
          <w:rFonts w:hint="eastAsia" w:ascii="黑体" w:hAnsi="Cambria" w:eastAsia="黑体" w:cs="黑体"/>
          <w:kern w:val="0"/>
          <w:sz w:val="32"/>
          <w:szCs w:val="32"/>
        </w:rPr>
        <w:t>支出</w:t>
      </w:r>
      <w:r>
        <w:rPr>
          <w:rFonts w:hint="eastAsia" w:ascii="黑体" w:hAnsi="Calibri" w:eastAsia="黑体"/>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年度收入总计</w:t>
      </w:r>
      <w:r>
        <w:rPr>
          <w:rFonts w:ascii="仿宋_GB2312" w:hAnsi="Times New Roman" w:eastAsia="仿宋_GB2312" w:cs="DengXian-Regular"/>
          <w:sz w:val="32"/>
          <w:szCs w:val="32"/>
        </w:rPr>
        <w:t>4203.08</w:t>
      </w:r>
      <w:r>
        <w:rPr>
          <w:rFonts w:hint="eastAsia" w:ascii="仿宋_GB2312" w:hAnsi="Times New Roman" w:eastAsia="仿宋_GB2312" w:cs="DengXian-Regular"/>
          <w:sz w:val="32"/>
          <w:szCs w:val="32"/>
        </w:rPr>
        <w:t>万元，支出总计</w:t>
      </w:r>
      <w:r>
        <w:rPr>
          <w:rFonts w:ascii="仿宋_GB2312" w:hAnsi="Times New Roman" w:eastAsia="仿宋_GB2312" w:cs="DengXian-Regular"/>
          <w:sz w:val="32"/>
          <w:szCs w:val="32"/>
        </w:rPr>
        <w:t>4203.08</w:t>
      </w:r>
      <w:r>
        <w:rPr>
          <w:rFonts w:hint="eastAsia" w:ascii="仿宋_GB2312" w:hAnsi="Times New Roman" w:eastAsia="仿宋_GB2312" w:cs="DengXian-Regular"/>
          <w:sz w:val="32"/>
          <w:szCs w:val="32"/>
        </w:rPr>
        <w:t>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年度决算相比，分别增加</w:t>
      </w:r>
      <w:r>
        <w:rPr>
          <w:rFonts w:ascii="仿宋_GB2312" w:hAnsi="Times New Roman" w:eastAsia="仿宋_GB2312" w:cs="DengXian-Regular"/>
          <w:sz w:val="32"/>
          <w:szCs w:val="32"/>
        </w:rPr>
        <w:t>459.47</w:t>
      </w:r>
      <w:r>
        <w:rPr>
          <w:rFonts w:hint="eastAsia" w:ascii="仿宋_GB2312" w:hAnsi="Times New Roman" w:eastAsia="仿宋_GB2312" w:cs="DengXian-Regular"/>
          <w:sz w:val="32"/>
          <w:szCs w:val="32"/>
        </w:rPr>
        <w:t>万元和</w:t>
      </w:r>
      <w:r>
        <w:rPr>
          <w:rFonts w:ascii="仿宋_GB2312" w:hAnsi="Times New Roman" w:eastAsia="仿宋_GB2312" w:cs="DengXian-Regular"/>
          <w:sz w:val="32"/>
          <w:szCs w:val="32"/>
        </w:rPr>
        <w:t>459.47</w:t>
      </w:r>
      <w:r>
        <w:rPr>
          <w:rFonts w:hint="eastAsia" w:ascii="仿宋_GB2312" w:hAnsi="Times New Roman" w:eastAsia="仿宋_GB2312" w:cs="DengXian-Regular"/>
          <w:sz w:val="32"/>
          <w:szCs w:val="32"/>
        </w:rPr>
        <w:t>万元，增长</w:t>
      </w:r>
      <w:r>
        <w:rPr>
          <w:rFonts w:ascii="仿宋_GB2312" w:hAnsi="Times New Roman" w:eastAsia="仿宋_GB2312" w:cs="DengXian-Regular"/>
          <w:sz w:val="32"/>
          <w:szCs w:val="32"/>
        </w:rPr>
        <w:t>12.27%</w:t>
      </w:r>
      <w:r>
        <w:rPr>
          <w:rFonts w:hint="eastAsia" w:ascii="仿宋_GB2312" w:hAnsi="Times New Roman" w:eastAsia="仿宋_GB2312" w:cs="DengXian-Regular"/>
          <w:sz w:val="32"/>
          <w:szCs w:val="32"/>
        </w:rPr>
        <w:t>和</w:t>
      </w:r>
      <w:r>
        <w:rPr>
          <w:rFonts w:ascii="仿宋_GB2312" w:hAnsi="Times New Roman" w:eastAsia="仿宋_GB2312" w:cs="DengXian-Regular"/>
          <w:sz w:val="32"/>
          <w:szCs w:val="32"/>
        </w:rPr>
        <w:t>12.27%</w:t>
      </w:r>
      <w:r>
        <w:rPr>
          <w:rFonts w:hint="eastAsia" w:ascii="仿宋_GB2312" w:hAnsi="Times New Roman" w:eastAsia="仿宋_GB2312" w:cs="DengXian-Regular"/>
          <w:sz w:val="32"/>
          <w:szCs w:val="32"/>
        </w:rPr>
        <w:t>，主要原因是人员工资上涨，案件数量增加。</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二、收入决算情况说明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年度本年收入合计</w:t>
      </w:r>
      <w:r>
        <w:rPr>
          <w:rFonts w:ascii="仿宋_GB2312" w:hAnsi="Times New Roman" w:eastAsia="仿宋_GB2312" w:cs="DengXian-Regular"/>
          <w:sz w:val="32"/>
          <w:szCs w:val="32"/>
        </w:rPr>
        <w:t>3941.72</w:t>
      </w:r>
      <w:r>
        <w:rPr>
          <w:rFonts w:hint="eastAsia" w:ascii="仿宋_GB2312" w:hAnsi="Times New Roman" w:eastAsia="仿宋_GB2312" w:cs="DengXian-Regular"/>
          <w:sz w:val="32"/>
          <w:szCs w:val="32"/>
        </w:rPr>
        <w:t>万元，其中：财政拨款收入</w:t>
      </w:r>
      <w:r>
        <w:rPr>
          <w:rFonts w:ascii="仿宋_GB2312" w:hAnsi="Times New Roman" w:eastAsia="仿宋_GB2312" w:cs="DengXian-Regular"/>
          <w:sz w:val="32"/>
          <w:szCs w:val="32"/>
        </w:rPr>
        <w:t>3741.72</w:t>
      </w:r>
      <w:r>
        <w:rPr>
          <w:rFonts w:hint="eastAsia" w:ascii="仿宋_GB2312" w:hAnsi="Times New Roman" w:eastAsia="仿宋_GB2312" w:cs="DengXian-Regular"/>
          <w:sz w:val="32"/>
          <w:szCs w:val="32"/>
        </w:rPr>
        <w:t>万元；事业收入</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万元；经营收入</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万元，其他收入</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黑体" w:hAnsi="Calibri" w:eastAsia="黑体"/>
          <w:sz w:val="32"/>
          <w:szCs w:val="32"/>
        </w:rPr>
        <w:t>三、支出决算情况说明</w:t>
      </w:r>
    </w:p>
    <w:p>
      <w:pPr>
        <w:keepNext/>
        <w:keepLines/>
        <w:snapToGrid w:val="0"/>
        <w:spacing w:line="580" w:lineRule="exact"/>
        <w:ind w:firstLine="640" w:firstLineChars="200"/>
        <w:outlineLvl w:val="1"/>
        <w:rPr>
          <w:rFonts w:ascii="黑体" w:hAnsi="Calibri" w:eastAsia="黑体"/>
          <w:b/>
          <w:bCs/>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年度本年支出合计</w:t>
      </w:r>
      <w:r>
        <w:rPr>
          <w:rFonts w:ascii="仿宋_GB2312" w:hAnsi="Times New Roman" w:eastAsia="仿宋_GB2312" w:cs="DengXian-Regular"/>
          <w:sz w:val="32"/>
          <w:szCs w:val="32"/>
        </w:rPr>
        <w:t>3851.64</w:t>
      </w:r>
      <w:r>
        <w:rPr>
          <w:rFonts w:hint="eastAsia" w:ascii="仿宋_GB2312" w:hAnsi="Times New Roman" w:eastAsia="仿宋_GB2312" w:cs="DengXian-Regular"/>
          <w:sz w:val="32"/>
          <w:szCs w:val="32"/>
        </w:rPr>
        <w:t>万元，其中：基本支出</w:t>
      </w:r>
      <w:r>
        <w:rPr>
          <w:rFonts w:ascii="仿宋_GB2312" w:hAnsi="Times New Roman" w:eastAsia="仿宋_GB2312" w:cs="DengXian-Regular"/>
          <w:sz w:val="32"/>
          <w:szCs w:val="32"/>
        </w:rPr>
        <w:t>3568.04</w:t>
      </w:r>
      <w:r>
        <w:rPr>
          <w:rFonts w:hint="eastAsia" w:ascii="仿宋_GB2312" w:hAnsi="Times New Roman" w:eastAsia="仿宋_GB2312" w:cs="DengXian-Regular"/>
          <w:sz w:val="32"/>
          <w:szCs w:val="32"/>
        </w:rPr>
        <w:t>万元；项目支出</w:t>
      </w:r>
      <w:r>
        <w:rPr>
          <w:rFonts w:ascii="仿宋_GB2312" w:hAnsi="Times New Roman" w:eastAsia="仿宋_GB2312" w:cs="DengXian-Regular"/>
          <w:sz w:val="32"/>
          <w:szCs w:val="32"/>
        </w:rPr>
        <w:t>283.6</w:t>
      </w:r>
      <w:r>
        <w:rPr>
          <w:rFonts w:hint="eastAsia" w:ascii="仿宋_GB2312" w:hAnsi="Times New Roman" w:eastAsia="仿宋_GB2312" w:cs="DengXian-Regular"/>
          <w:sz w:val="32"/>
          <w:szCs w:val="32"/>
        </w:rPr>
        <w:t>万元；经营支出</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w:t>
      </w:r>
    </w:p>
    <w:p>
      <w:pPr>
        <w:keepNext/>
        <w:keepLines/>
        <w:snapToGrid w:val="0"/>
        <w:spacing w:line="580" w:lineRule="exact"/>
        <w:ind w:firstLine="640" w:firstLineChars="200"/>
        <w:outlineLvl w:val="1"/>
        <w:rPr>
          <w:rFonts w:ascii="黑体" w:hAnsi="Calibri" w:eastAsia="黑体"/>
          <w:b/>
          <w:bCs/>
          <w:sz w:val="32"/>
          <w:szCs w:val="32"/>
        </w:rPr>
      </w:pPr>
      <w:r>
        <w:rPr>
          <w:rFonts w:hint="eastAsia" w:ascii="黑体" w:hAnsi="Calibri" w:eastAsia="黑体"/>
          <w:sz w:val="32"/>
          <w:szCs w:val="32"/>
        </w:rPr>
        <w:t>四、</w:t>
      </w:r>
      <w:r>
        <w:rPr>
          <w:rFonts w:hint="eastAsia" w:ascii="黑体" w:hAnsi="Cambria" w:eastAsia="黑体" w:cs="黑体"/>
          <w:kern w:val="0"/>
          <w:sz w:val="32"/>
          <w:szCs w:val="32"/>
        </w:rPr>
        <w:t>财政</w:t>
      </w:r>
      <w:r>
        <w:rPr>
          <w:rFonts w:hint="eastAsia" w:ascii="黑体" w:hAnsi="Calibri" w:eastAsia="黑体"/>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w:t>
      </w:r>
      <w:r>
        <w:rPr>
          <w:rFonts w:ascii="楷体_GB2312" w:hAnsi="Times New Roman" w:eastAsia="楷体_GB2312" w:cs="DengXian-Bold"/>
          <w:b/>
          <w:bCs/>
          <w:sz w:val="32"/>
          <w:szCs w:val="32"/>
        </w:rPr>
        <w:t xml:space="preserve">2018 </w:t>
      </w:r>
      <w:r>
        <w:rPr>
          <w:rFonts w:hint="eastAsia" w:ascii="楷体_GB2312" w:hAnsi="Times New Roman" w:eastAsia="楷体_GB2312" w:cs="DengXian-Bold"/>
          <w:b/>
          <w:bCs/>
          <w:sz w:val="32"/>
          <w:szCs w:val="32"/>
        </w:rPr>
        <w:t>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年度形成的财政拨款收支均为一般公共预算财政拨款，其中本年收入</w:t>
      </w:r>
      <w:r>
        <w:rPr>
          <w:rFonts w:ascii="仿宋_GB2312" w:hAnsi="Times New Roman" w:eastAsia="仿宋_GB2312" w:cs="DengXian-Regular"/>
          <w:sz w:val="32"/>
          <w:szCs w:val="32"/>
        </w:rPr>
        <w:t>3941.72</w:t>
      </w:r>
      <w:r>
        <w:rPr>
          <w:rFonts w:hint="eastAsia" w:ascii="仿宋_GB2312" w:hAnsi="Times New Roman" w:eastAsia="仿宋_GB2312" w:cs="DengXian-Regular"/>
          <w:sz w:val="32"/>
          <w:szCs w:val="32"/>
        </w:rPr>
        <w:t>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年度增加</w:t>
      </w:r>
      <w:r>
        <w:rPr>
          <w:rFonts w:ascii="仿宋_GB2312" w:hAnsi="Times New Roman" w:eastAsia="仿宋_GB2312" w:cs="DengXian-Regular"/>
          <w:sz w:val="32"/>
          <w:szCs w:val="32"/>
        </w:rPr>
        <w:t>404.75</w:t>
      </w:r>
      <w:r>
        <w:rPr>
          <w:rFonts w:hint="eastAsia" w:ascii="仿宋_GB2312" w:hAnsi="Times New Roman" w:eastAsia="仿宋_GB2312" w:cs="DengXian-Regular"/>
          <w:sz w:val="32"/>
          <w:szCs w:val="32"/>
        </w:rPr>
        <w:t>万元，增长</w:t>
      </w:r>
      <w:r>
        <w:rPr>
          <w:rFonts w:ascii="仿宋_GB2312" w:hAnsi="Times New Roman" w:eastAsia="仿宋_GB2312" w:cs="DengXian-Regular"/>
          <w:sz w:val="32"/>
          <w:szCs w:val="32"/>
        </w:rPr>
        <w:t>11.44%</w:t>
      </w:r>
      <w:r>
        <w:rPr>
          <w:rFonts w:hint="eastAsia" w:ascii="仿宋_GB2312" w:hAnsi="Times New Roman" w:eastAsia="仿宋_GB2312" w:cs="DengXian-Regular"/>
          <w:sz w:val="32"/>
          <w:szCs w:val="32"/>
        </w:rPr>
        <w:t>，主要是人员工资上涨，案件数量增加；本年支出</w:t>
      </w:r>
      <w:r>
        <w:rPr>
          <w:rFonts w:ascii="仿宋_GB2312" w:hAnsi="Times New Roman" w:eastAsia="仿宋_GB2312" w:cs="DengXian-Regular"/>
          <w:sz w:val="32"/>
          <w:szCs w:val="32"/>
        </w:rPr>
        <w:t>3851.64</w:t>
      </w:r>
      <w:r>
        <w:rPr>
          <w:rFonts w:hint="eastAsia" w:ascii="仿宋_GB2312" w:hAnsi="Times New Roman" w:eastAsia="仿宋_GB2312" w:cs="DengXian-Regular"/>
          <w:sz w:val="32"/>
          <w:szCs w:val="32"/>
        </w:rPr>
        <w:t>万元，增加</w:t>
      </w:r>
      <w:r>
        <w:rPr>
          <w:rFonts w:ascii="仿宋_GB2312" w:hAnsi="Times New Roman" w:eastAsia="仿宋_GB2312" w:cs="DengXian-Regular"/>
          <w:sz w:val="32"/>
          <w:szCs w:val="32"/>
        </w:rPr>
        <w:t>369.39</w:t>
      </w:r>
      <w:r>
        <w:rPr>
          <w:rFonts w:hint="eastAsia" w:ascii="仿宋_GB2312" w:hAnsi="Times New Roman" w:eastAsia="仿宋_GB2312" w:cs="DengXian-Regular"/>
          <w:sz w:val="32"/>
          <w:szCs w:val="32"/>
        </w:rPr>
        <w:t>万元，增长</w:t>
      </w:r>
      <w:r>
        <w:rPr>
          <w:rFonts w:ascii="仿宋_GB2312" w:hAnsi="Times New Roman" w:eastAsia="仿宋_GB2312" w:cs="DengXian-Regular"/>
          <w:sz w:val="32"/>
          <w:szCs w:val="32"/>
        </w:rPr>
        <w:t>10.61%</w:t>
      </w:r>
      <w:r>
        <w:rPr>
          <w:rFonts w:hint="eastAsia" w:ascii="仿宋_GB2312" w:hAnsi="Times New Roman" w:eastAsia="仿宋_GB2312" w:cs="DengXian-Regular"/>
          <w:sz w:val="32"/>
          <w:szCs w:val="32"/>
        </w:rPr>
        <w:t>，主要是人员工资上涨，案件数量及办案经费增加。</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年度一般公共预算财政拨款收入</w:t>
      </w:r>
      <w:r>
        <w:rPr>
          <w:rFonts w:ascii="仿宋_GB2312" w:hAnsi="Times New Roman" w:eastAsia="仿宋_GB2312" w:cs="DengXian-Regular"/>
          <w:sz w:val="32"/>
          <w:szCs w:val="32"/>
        </w:rPr>
        <w:t>3941.72</w:t>
      </w:r>
      <w:r>
        <w:rPr>
          <w:rFonts w:hint="eastAsia" w:ascii="仿宋_GB2312" w:hAnsi="Times New Roman" w:eastAsia="仿宋_GB2312" w:cs="DengXian-Regular"/>
          <w:sz w:val="32"/>
          <w:szCs w:val="32"/>
        </w:rPr>
        <w:t>万元，完成年初预算的</w:t>
      </w:r>
      <w:r>
        <w:rPr>
          <w:rFonts w:ascii="仿宋_GB2312" w:hAnsi="Times New Roman" w:eastAsia="仿宋_GB2312" w:cs="DengXian-Regular"/>
          <w:sz w:val="32"/>
          <w:szCs w:val="32"/>
        </w:rPr>
        <w:t>124.36%,</w:t>
      </w:r>
      <w:r>
        <w:rPr>
          <w:rFonts w:hint="eastAsia" w:ascii="仿宋_GB2312" w:hAnsi="Times New Roman" w:eastAsia="仿宋_GB2312" w:cs="DengXian-Regular"/>
          <w:sz w:val="32"/>
          <w:szCs w:val="32"/>
        </w:rPr>
        <w:t>比年初预算增加</w:t>
      </w:r>
      <w:r>
        <w:rPr>
          <w:rFonts w:ascii="仿宋_GB2312" w:hAnsi="Times New Roman" w:eastAsia="仿宋_GB2312" w:cs="DengXian-Regular"/>
          <w:sz w:val="32"/>
          <w:szCs w:val="32"/>
        </w:rPr>
        <w:t>772.11</w:t>
      </w:r>
      <w:r>
        <w:rPr>
          <w:rFonts w:hint="eastAsia" w:ascii="仿宋_GB2312" w:hAnsi="Times New Roman" w:eastAsia="仿宋_GB2312" w:cs="DengXian-Regular"/>
          <w:sz w:val="32"/>
          <w:szCs w:val="32"/>
        </w:rPr>
        <w:t>万元，决算数大于预算数主要原因是人员经费及办案相关费用增加；本年支出</w:t>
      </w:r>
      <w:r>
        <w:rPr>
          <w:rFonts w:ascii="仿宋_GB2312" w:hAnsi="Times New Roman" w:eastAsia="仿宋_GB2312" w:cs="DengXian-Regular"/>
          <w:sz w:val="32"/>
          <w:szCs w:val="32"/>
        </w:rPr>
        <w:t>3851.64</w:t>
      </w:r>
      <w:r>
        <w:rPr>
          <w:rFonts w:hint="eastAsia" w:ascii="仿宋_GB2312" w:hAnsi="Times New Roman" w:eastAsia="仿宋_GB2312" w:cs="DengXian-Regular"/>
          <w:sz w:val="32"/>
          <w:szCs w:val="32"/>
        </w:rPr>
        <w:t>万元，完成年初预算的</w:t>
      </w:r>
      <w:r>
        <w:rPr>
          <w:rFonts w:ascii="仿宋_GB2312" w:hAnsi="Times New Roman" w:eastAsia="仿宋_GB2312" w:cs="DengXian-Regular"/>
          <w:sz w:val="32"/>
          <w:szCs w:val="32"/>
        </w:rPr>
        <w:t>121.52%,</w:t>
      </w:r>
      <w:r>
        <w:rPr>
          <w:rFonts w:hint="eastAsia" w:ascii="仿宋_GB2312" w:hAnsi="Times New Roman" w:eastAsia="仿宋_GB2312" w:cs="DengXian-Regular"/>
          <w:sz w:val="32"/>
          <w:szCs w:val="32"/>
        </w:rPr>
        <w:t>比年初预算增加</w:t>
      </w:r>
      <w:r>
        <w:rPr>
          <w:rFonts w:ascii="仿宋_GB2312" w:hAnsi="Times New Roman" w:eastAsia="仿宋_GB2312" w:cs="DengXian-Regular"/>
          <w:sz w:val="32"/>
          <w:szCs w:val="32"/>
        </w:rPr>
        <w:t>682.03</w:t>
      </w:r>
      <w:r>
        <w:rPr>
          <w:rFonts w:hint="eastAsia" w:ascii="仿宋_GB2312" w:hAnsi="Times New Roman" w:eastAsia="仿宋_GB2312" w:cs="DengXian-Regular"/>
          <w:sz w:val="32"/>
          <w:szCs w:val="32"/>
        </w:rPr>
        <w:t>万元，决算数大于预算数主要原因是主要是人员经费及办案相关费用增加。</w:t>
      </w:r>
    </w:p>
    <w:p>
      <w:pPr>
        <w:numPr>
          <w:ilvl w:val="0"/>
          <w:numId w:val="2"/>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年度财政拨款支出</w:t>
      </w:r>
      <w:r>
        <w:rPr>
          <w:rFonts w:ascii="仿宋_GB2312" w:hAnsi="Times New Roman" w:eastAsia="仿宋_GB2312" w:cs="DengXian-Regular"/>
          <w:sz w:val="32"/>
          <w:szCs w:val="32"/>
        </w:rPr>
        <w:t>3851.64</w:t>
      </w:r>
      <w:r>
        <w:rPr>
          <w:rFonts w:hint="eastAsia" w:ascii="仿宋_GB2312" w:hAnsi="Times New Roman" w:eastAsia="仿宋_GB2312" w:cs="DengXian-Regular"/>
          <w:sz w:val="32"/>
          <w:szCs w:val="32"/>
        </w:rPr>
        <w:t>万元，主要用于以下方面：共安全类（类）支出</w:t>
      </w:r>
      <w:r>
        <w:rPr>
          <w:rFonts w:ascii="仿宋_GB2312" w:hAnsi="Times New Roman" w:eastAsia="仿宋_GB2312" w:cs="DengXian-Regular"/>
          <w:sz w:val="32"/>
          <w:szCs w:val="32"/>
        </w:rPr>
        <w:t>3547.62</w:t>
      </w:r>
      <w:r>
        <w:rPr>
          <w:rFonts w:hint="eastAsia" w:ascii="仿宋_GB2312" w:hAnsi="Times New Roman" w:eastAsia="仿宋_GB2312" w:cs="DengXian-Regular"/>
          <w:sz w:val="32"/>
          <w:szCs w:val="32"/>
        </w:rPr>
        <w:t>万元；社会保障和就业（类）支出</w:t>
      </w:r>
      <w:r>
        <w:rPr>
          <w:rFonts w:ascii="仿宋_GB2312" w:hAnsi="Times New Roman" w:eastAsia="仿宋_GB2312" w:cs="DengXian-Regular"/>
          <w:sz w:val="32"/>
          <w:szCs w:val="32"/>
        </w:rPr>
        <w:t>162.81</w:t>
      </w:r>
      <w:r>
        <w:rPr>
          <w:rFonts w:hint="eastAsia" w:ascii="仿宋_GB2312" w:hAnsi="Times New Roman" w:eastAsia="仿宋_GB2312" w:cs="DengXian-Regular"/>
          <w:sz w:val="32"/>
          <w:szCs w:val="32"/>
        </w:rPr>
        <w:t>万元；卫生健康（类）支出</w:t>
      </w:r>
      <w:r>
        <w:rPr>
          <w:rFonts w:ascii="仿宋_GB2312" w:hAnsi="Times New Roman" w:eastAsia="仿宋_GB2312" w:cs="DengXian-Regular"/>
          <w:sz w:val="32"/>
          <w:szCs w:val="32"/>
        </w:rPr>
        <w:t>94.11</w:t>
      </w:r>
      <w:r>
        <w:rPr>
          <w:rFonts w:hint="eastAsia" w:ascii="仿宋_GB2312" w:hAnsi="Times New Roman" w:eastAsia="仿宋_GB2312" w:cs="DengXian-Regular"/>
          <w:sz w:val="32"/>
          <w:szCs w:val="32"/>
        </w:rPr>
        <w:t>万元；住房保障（类）支出</w:t>
      </w:r>
      <w:r>
        <w:rPr>
          <w:rFonts w:ascii="仿宋_GB2312" w:hAnsi="Times New Roman" w:eastAsia="仿宋_GB2312" w:cs="DengXian-Regular"/>
          <w:sz w:val="32"/>
          <w:szCs w:val="32"/>
        </w:rPr>
        <w:t>47.1</w:t>
      </w:r>
      <w:r>
        <w:rPr>
          <w:rFonts w:hint="eastAsia" w:ascii="仿宋_GB2312" w:hAnsi="Times New Roman" w:eastAsia="仿宋_GB2312" w:cs="DengXian-Regular"/>
          <w:sz w:val="32"/>
          <w:szCs w:val="32"/>
        </w:rPr>
        <w:t>万元。</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年度财政拨款基本支出</w:t>
      </w:r>
      <w:r>
        <w:rPr>
          <w:rFonts w:ascii="仿宋_GB2312" w:hAnsi="Times New Roman" w:eastAsia="仿宋_GB2312" w:cs="DengXian-Regular"/>
          <w:sz w:val="32"/>
          <w:szCs w:val="32"/>
        </w:rPr>
        <w:t>356</w:t>
      </w:r>
      <w:r>
        <w:rPr>
          <w:rFonts w:hint="eastAsia" w:ascii="仿宋_GB2312" w:hAnsi="Times New Roman" w:eastAsia="仿宋_GB2312" w:cs="DengXian-Regular"/>
          <w:sz w:val="32"/>
          <w:szCs w:val="32"/>
        </w:rPr>
        <w:t>8.04万元。其中：人员经费</w:t>
      </w:r>
      <w:r>
        <w:rPr>
          <w:rFonts w:ascii="仿宋_GB2312" w:hAnsi="Times New Roman" w:eastAsia="仿宋_GB2312" w:cs="DengXian-Regular"/>
          <w:sz w:val="32"/>
          <w:szCs w:val="32"/>
        </w:rPr>
        <w:t xml:space="preserve"> 2548.57</w:t>
      </w:r>
      <w:r>
        <w:rPr>
          <w:rFonts w:hint="eastAsia" w:ascii="仿宋_GB2312" w:hAnsi="Times New Roman"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ascii="仿宋_GB2312" w:hAnsi="Times New Roman" w:eastAsia="仿宋_GB2312" w:cs="DengXian-Regular"/>
          <w:sz w:val="32"/>
          <w:szCs w:val="32"/>
        </w:rPr>
        <w:t>1019.47</w:t>
      </w:r>
      <w:r>
        <w:rPr>
          <w:rFonts w:hint="eastAsia" w:ascii="仿宋_GB2312" w:hAnsi="Times New Roman"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五、一般公共预算“三公”经费支出决算情况说明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年度“三公”经费支出共计</w:t>
      </w:r>
      <w:r>
        <w:rPr>
          <w:rFonts w:ascii="仿宋_GB2312" w:hAnsi="Times New Roman" w:eastAsia="仿宋_GB2312" w:cs="DengXian-Regular"/>
          <w:sz w:val="32"/>
          <w:szCs w:val="32"/>
        </w:rPr>
        <w:t>132.58</w:t>
      </w:r>
      <w:r>
        <w:rPr>
          <w:rFonts w:hint="eastAsia" w:ascii="仿宋_GB2312" w:hAnsi="Times New Roman" w:eastAsia="仿宋_GB2312" w:cs="DengXian-Regular"/>
          <w:sz w:val="32"/>
          <w:szCs w:val="32"/>
        </w:rPr>
        <w:t>万元，完成预算的</w:t>
      </w:r>
      <w:r>
        <w:rPr>
          <w:rFonts w:ascii="仿宋_GB2312" w:hAnsi="Times New Roman" w:eastAsia="仿宋_GB2312" w:cs="DengXian-Regular"/>
          <w:sz w:val="32"/>
          <w:szCs w:val="32"/>
        </w:rPr>
        <w:t>97.86%,</w:t>
      </w:r>
      <w:r>
        <w:rPr>
          <w:rFonts w:hint="eastAsia" w:ascii="仿宋_GB2312" w:hAnsi="Times New Roman" w:eastAsia="仿宋_GB2312" w:cs="DengXian-Regular"/>
          <w:sz w:val="32"/>
          <w:szCs w:val="32"/>
        </w:rPr>
        <w:t>较预算减少</w:t>
      </w:r>
      <w:r>
        <w:rPr>
          <w:rFonts w:ascii="仿宋_GB2312" w:hAnsi="Times New Roman" w:eastAsia="仿宋_GB2312" w:cs="DengXian-Regular"/>
          <w:sz w:val="32"/>
          <w:szCs w:val="32"/>
        </w:rPr>
        <w:t>2.9</w:t>
      </w:r>
      <w:r>
        <w:rPr>
          <w:rFonts w:hint="eastAsia" w:ascii="仿宋_GB2312" w:hAnsi="Times New Roman" w:eastAsia="仿宋_GB2312" w:cs="DengXian-Regular"/>
          <w:sz w:val="32"/>
          <w:szCs w:val="32"/>
        </w:rPr>
        <w:t>万元，降低</w:t>
      </w:r>
      <w:r>
        <w:rPr>
          <w:rFonts w:ascii="仿宋_GB2312" w:hAnsi="Times New Roman" w:eastAsia="仿宋_GB2312" w:cs="DengXian-Regular"/>
          <w:sz w:val="32"/>
          <w:szCs w:val="32"/>
        </w:rPr>
        <w:t>2.14%</w:t>
      </w:r>
      <w:r>
        <w:rPr>
          <w:rFonts w:hint="eastAsia" w:ascii="仿宋_GB2312" w:hAnsi="Times New Roman" w:eastAsia="仿宋_GB2312" w:cs="DengXian-Regular"/>
          <w:sz w:val="32"/>
          <w:szCs w:val="32"/>
        </w:rPr>
        <w:t>，主要是由于我院严格把控“三公”经费支出，努力控制支出在预算范围以内；较</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年度增加</w:t>
      </w:r>
      <w:r>
        <w:rPr>
          <w:rFonts w:ascii="仿宋_GB2312" w:hAnsi="Times New Roman" w:eastAsia="仿宋_GB2312" w:cs="DengXian-Regular"/>
          <w:sz w:val="32"/>
          <w:szCs w:val="32"/>
        </w:rPr>
        <w:t>13.28</w:t>
      </w:r>
      <w:r>
        <w:rPr>
          <w:rFonts w:hint="eastAsia" w:ascii="仿宋_GB2312" w:hAnsi="Times New Roman" w:eastAsia="仿宋_GB2312" w:cs="DengXian-Regular"/>
          <w:sz w:val="32"/>
          <w:szCs w:val="32"/>
        </w:rPr>
        <w:t>万元，增长</w:t>
      </w:r>
      <w:r>
        <w:rPr>
          <w:rFonts w:ascii="仿宋_GB2312" w:hAnsi="Times New Roman" w:eastAsia="仿宋_GB2312" w:cs="DengXian-Regular"/>
          <w:sz w:val="32"/>
          <w:szCs w:val="32"/>
        </w:rPr>
        <w:t>11.13%</w:t>
      </w:r>
      <w:r>
        <w:rPr>
          <w:rFonts w:hint="eastAsia" w:ascii="仿宋_GB2312" w:hAnsi="Times New Roman" w:eastAsia="仿宋_GB2312" w:cs="DengXian-Regular"/>
          <w:sz w:val="32"/>
          <w:szCs w:val="32"/>
        </w:rPr>
        <w:t>，主要是案件量增加，办案人员增加导致支出总量增加额。具体情况如下：</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（一）因公出国（境）费支出</w:t>
      </w:r>
      <w:r>
        <w:rPr>
          <w:rFonts w:ascii="楷体_GB2312" w:hAnsi="Times New Roman" w:eastAsia="楷体_GB2312" w:cs="DengXian-Bold"/>
          <w:b/>
          <w:bCs/>
          <w:sz w:val="32"/>
          <w:szCs w:val="32"/>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年度因公出国（境）团组</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个、共</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参加其他单位组织的因公出国（境）团组</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个、共</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无本单位组织的出国（境）团组。未发生因公出国（境）支出。</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w:t>
      </w:r>
      <w:r>
        <w:rPr>
          <w:rFonts w:ascii="楷体_GB2312" w:hAnsi="Times New Roman" w:eastAsia="楷体_GB2312" w:cs="DengXian-Bold"/>
          <w:b/>
          <w:bCs/>
          <w:sz w:val="32"/>
          <w:szCs w:val="32"/>
        </w:rPr>
        <w:t>129.46</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年度公务用车购置及运行维护费较预算减少</w:t>
      </w:r>
      <w:r>
        <w:rPr>
          <w:rFonts w:ascii="仿宋_GB2312" w:hAnsi="Times New Roman" w:eastAsia="仿宋_GB2312" w:cs="DengXian-Regular"/>
          <w:sz w:val="32"/>
          <w:szCs w:val="32"/>
        </w:rPr>
        <w:t>2.54</w:t>
      </w:r>
      <w:r>
        <w:rPr>
          <w:rFonts w:hint="eastAsia" w:ascii="仿宋_GB2312" w:hAnsi="Times New Roman" w:eastAsia="仿宋_GB2312" w:cs="DengXian-Regular"/>
          <w:sz w:val="32"/>
          <w:szCs w:val="32"/>
        </w:rPr>
        <w:t>万元，降低</w:t>
      </w:r>
      <w:r>
        <w:rPr>
          <w:rFonts w:ascii="仿宋_GB2312" w:hAnsi="Times New Roman" w:eastAsia="仿宋_GB2312" w:cs="DengXian-Regular"/>
          <w:sz w:val="32"/>
          <w:szCs w:val="32"/>
        </w:rPr>
        <w:t>1.92%,</w:t>
      </w:r>
      <w:r>
        <w:rPr>
          <w:rFonts w:hint="eastAsia" w:ascii="仿宋_GB2312" w:hAnsi="Times New Roman" w:eastAsia="仿宋_GB2312" w:cs="DengXian-Regular"/>
          <w:sz w:val="32"/>
          <w:szCs w:val="32"/>
        </w:rPr>
        <w:t>主要是我院严格把可控公务用车运行费用，努力控制在预算范围以内；较上年增加</w:t>
      </w:r>
      <w:r>
        <w:rPr>
          <w:rFonts w:ascii="仿宋_GB2312" w:hAnsi="Times New Roman" w:eastAsia="仿宋_GB2312" w:cs="DengXian-Regular"/>
          <w:sz w:val="32"/>
          <w:szCs w:val="32"/>
        </w:rPr>
        <w:t>12.73</w:t>
      </w:r>
      <w:r>
        <w:rPr>
          <w:rFonts w:hint="eastAsia" w:ascii="仿宋_GB2312" w:hAnsi="Times New Roman" w:eastAsia="仿宋_GB2312" w:cs="DengXian-Regular"/>
          <w:sz w:val="32"/>
          <w:szCs w:val="32"/>
        </w:rPr>
        <w:t>万元，增长</w:t>
      </w:r>
      <w:r>
        <w:rPr>
          <w:rFonts w:ascii="仿宋_GB2312" w:hAnsi="Times New Roman" w:eastAsia="仿宋_GB2312" w:cs="DengXian-Regular"/>
          <w:sz w:val="32"/>
          <w:szCs w:val="32"/>
        </w:rPr>
        <w:t>10.91%,</w:t>
      </w:r>
      <w:r>
        <w:rPr>
          <w:rFonts w:hint="eastAsia" w:ascii="仿宋_GB2312" w:hAnsi="Times New Roman" w:eastAsia="仿宋_GB2312" w:cs="DengXian-Regular"/>
          <w:sz w:val="32"/>
          <w:szCs w:val="32"/>
        </w:rPr>
        <w:t>主要是我院办案数量增加，办案人员增加，导致支出总量增加。</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年度公务用车购置量</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辆，发生“公务用车购置”经费支出</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color w:val="000000"/>
          <w:sz w:val="32"/>
          <w:szCs w:val="32"/>
        </w:rPr>
        <w:t>未发生“公务用车购置”经费支出。</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年度单位公务用车保有量</w:t>
      </w:r>
      <w:r>
        <w:rPr>
          <w:rFonts w:ascii="仿宋_GB2312" w:hAnsi="Times New Roman" w:eastAsia="仿宋_GB2312" w:cs="DengXian-Regular"/>
          <w:sz w:val="32"/>
          <w:szCs w:val="32"/>
        </w:rPr>
        <w:t>24</w:t>
      </w:r>
      <w:r>
        <w:rPr>
          <w:rFonts w:hint="eastAsia" w:ascii="仿宋_GB2312" w:hAnsi="Times New Roman" w:eastAsia="仿宋_GB2312" w:cs="DengXian-Regular"/>
          <w:sz w:val="32"/>
          <w:szCs w:val="32"/>
        </w:rPr>
        <w:t>辆。公车运行维护费支出较预算减少</w:t>
      </w:r>
      <w:r>
        <w:rPr>
          <w:rFonts w:ascii="仿宋_GB2312" w:hAnsi="Times New Roman" w:eastAsia="仿宋_GB2312" w:cs="DengXian-Regular"/>
          <w:sz w:val="32"/>
          <w:szCs w:val="32"/>
        </w:rPr>
        <w:t>2.54</w:t>
      </w:r>
      <w:r>
        <w:rPr>
          <w:rFonts w:hint="eastAsia" w:ascii="仿宋_GB2312" w:hAnsi="Times New Roman" w:eastAsia="仿宋_GB2312" w:cs="DengXian-Regular"/>
          <w:sz w:val="32"/>
          <w:szCs w:val="32"/>
        </w:rPr>
        <w:t>万元，降低</w:t>
      </w:r>
      <w:r>
        <w:rPr>
          <w:rFonts w:ascii="仿宋_GB2312" w:hAnsi="Times New Roman" w:eastAsia="仿宋_GB2312" w:cs="DengXian-Regular"/>
          <w:sz w:val="32"/>
          <w:szCs w:val="32"/>
        </w:rPr>
        <w:t>1.92%,</w:t>
      </w:r>
      <w:r>
        <w:rPr>
          <w:rFonts w:hint="eastAsia" w:ascii="仿宋_GB2312" w:hAnsi="Times New Roman" w:eastAsia="仿宋_GB2312" w:cs="DengXian-Regular"/>
          <w:sz w:val="32"/>
          <w:szCs w:val="32"/>
        </w:rPr>
        <w:t>主要是我院严格把可控公务用车运行费用，努力控制在预算范围以内；较上年增加</w:t>
      </w:r>
      <w:r>
        <w:rPr>
          <w:rFonts w:ascii="仿宋_GB2312" w:hAnsi="Times New Roman" w:eastAsia="仿宋_GB2312" w:cs="DengXian-Regular"/>
          <w:sz w:val="32"/>
          <w:szCs w:val="32"/>
        </w:rPr>
        <w:t>12.73</w:t>
      </w:r>
      <w:r>
        <w:rPr>
          <w:rFonts w:hint="eastAsia" w:ascii="仿宋_GB2312" w:hAnsi="Times New Roman" w:eastAsia="仿宋_GB2312" w:cs="DengXian-Regular"/>
          <w:sz w:val="32"/>
          <w:szCs w:val="32"/>
        </w:rPr>
        <w:t>万元，增长</w:t>
      </w:r>
      <w:r>
        <w:rPr>
          <w:rFonts w:ascii="仿宋_GB2312" w:hAnsi="Times New Roman" w:eastAsia="仿宋_GB2312" w:cs="DengXian-Regular"/>
          <w:sz w:val="32"/>
          <w:szCs w:val="32"/>
        </w:rPr>
        <w:t>10.91%</w:t>
      </w:r>
      <w:r>
        <w:rPr>
          <w:rFonts w:hint="eastAsia" w:ascii="仿宋_GB2312" w:hAnsi="Times New Roman" w:eastAsia="仿宋_GB2312" w:cs="DengXian-Regular"/>
          <w:sz w:val="32"/>
          <w:szCs w:val="32"/>
        </w:rPr>
        <w:t>，主要是我院办案数量增加，办案人员增加，导致支出总量增加。</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w:t>
      </w:r>
      <w:r>
        <w:rPr>
          <w:rFonts w:ascii="楷体_GB2312" w:hAnsi="Times New Roman" w:eastAsia="楷体_GB2312" w:cs="DengXian-Bold"/>
          <w:b/>
          <w:bCs/>
          <w:sz w:val="32"/>
          <w:szCs w:val="32"/>
        </w:rPr>
        <w:t>3.12</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年度公务接待共</w:t>
      </w:r>
      <w:r>
        <w:rPr>
          <w:rFonts w:ascii="仿宋_GB2312" w:hAnsi="Times New Roman" w:eastAsia="仿宋_GB2312" w:cs="DengXian-Regular"/>
          <w:sz w:val="32"/>
          <w:szCs w:val="32"/>
        </w:rPr>
        <w:t>7</w:t>
      </w:r>
      <w:r>
        <w:rPr>
          <w:rFonts w:hint="eastAsia" w:ascii="仿宋_GB2312" w:hAnsi="Times New Roman" w:eastAsia="仿宋_GB2312" w:cs="DengXian-Regular"/>
          <w:sz w:val="32"/>
          <w:szCs w:val="32"/>
        </w:rPr>
        <w:t>批次、</w:t>
      </w:r>
      <w:r>
        <w:rPr>
          <w:rFonts w:ascii="仿宋_GB2312" w:hAnsi="Times New Roman" w:eastAsia="仿宋_GB2312" w:cs="DengXian-Regular"/>
          <w:sz w:val="32"/>
          <w:szCs w:val="32"/>
        </w:rPr>
        <w:t>229</w:t>
      </w:r>
      <w:r>
        <w:rPr>
          <w:rFonts w:hint="eastAsia" w:ascii="仿宋_GB2312" w:hAnsi="Times New Roman" w:eastAsia="仿宋_GB2312" w:cs="DengXian-Regular"/>
          <w:sz w:val="32"/>
          <w:szCs w:val="32"/>
        </w:rPr>
        <w:t>人次。公务接待费支出较预算减少</w:t>
      </w:r>
      <w:r>
        <w:rPr>
          <w:rFonts w:ascii="仿宋_GB2312" w:hAnsi="Times New Roman" w:eastAsia="仿宋_GB2312" w:cs="DengXian-Regular"/>
          <w:sz w:val="32"/>
          <w:szCs w:val="32"/>
        </w:rPr>
        <w:t>0.36</w:t>
      </w:r>
      <w:r>
        <w:rPr>
          <w:rFonts w:hint="eastAsia" w:ascii="仿宋_GB2312" w:hAnsi="Times New Roman" w:eastAsia="仿宋_GB2312" w:cs="DengXian-Regular"/>
          <w:sz w:val="32"/>
          <w:szCs w:val="32"/>
        </w:rPr>
        <w:t>万元，降低</w:t>
      </w:r>
      <w:r>
        <w:rPr>
          <w:rFonts w:ascii="仿宋_GB2312" w:hAnsi="Times New Roman" w:eastAsia="仿宋_GB2312" w:cs="DengXian-Regular"/>
          <w:sz w:val="32"/>
          <w:szCs w:val="32"/>
        </w:rPr>
        <w:t>10.34%,</w:t>
      </w:r>
      <w:r>
        <w:rPr>
          <w:rFonts w:hint="eastAsia" w:ascii="仿宋_GB2312" w:hAnsi="Times New Roman" w:eastAsia="仿宋_GB2312" w:cs="DengXian-Regular"/>
          <w:sz w:val="32"/>
          <w:szCs w:val="32"/>
        </w:rPr>
        <w:t>主要是我院严格把可控公务接待费用，努力控制在预算范围以内；较上年度增加</w:t>
      </w:r>
      <w:r>
        <w:rPr>
          <w:rFonts w:ascii="仿宋_GB2312" w:hAnsi="Times New Roman" w:eastAsia="仿宋_GB2312" w:cs="DengXian-Regular"/>
          <w:sz w:val="32"/>
          <w:szCs w:val="32"/>
        </w:rPr>
        <w:t>0.55</w:t>
      </w:r>
      <w:r>
        <w:rPr>
          <w:rFonts w:hint="eastAsia" w:ascii="仿宋_GB2312" w:hAnsi="Times New Roman" w:eastAsia="仿宋_GB2312" w:cs="DengXian-Regular"/>
          <w:sz w:val="32"/>
          <w:szCs w:val="32"/>
        </w:rPr>
        <w:t>万元，增长</w:t>
      </w:r>
      <w:r>
        <w:rPr>
          <w:rFonts w:ascii="仿宋_GB2312" w:hAnsi="Times New Roman" w:eastAsia="仿宋_GB2312" w:cs="DengXian-Regular"/>
          <w:sz w:val="32"/>
          <w:szCs w:val="32"/>
        </w:rPr>
        <w:t>21.4%,</w:t>
      </w:r>
      <w:r>
        <w:rPr>
          <w:rFonts w:hint="eastAsia" w:ascii="仿宋_GB2312" w:hAnsi="Times New Roman" w:eastAsia="仿宋_GB2312" w:cs="DengXian-Regular"/>
          <w:sz w:val="32"/>
          <w:szCs w:val="32"/>
        </w:rPr>
        <w:t>主要是我院协办大型刑事案件量减少。</w:t>
      </w:r>
    </w:p>
    <w:p>
      <w:pPr>
        <w:adjustRightInd w:val="0"/>
        <w:snapToGrid w:val="0"/>
        <w:spacing w:line="580" w:lineRule="exact"/>
        <w:ind w:firstLine="640" w:firstLineChars="200"/>
        <w:rPr>
          <w:rFonts w:ascii="黑体" w:hAnsi="Times New Roman" w:eastAsia="黑体"/>
          <w:sz w:val="32"/>
          <w:szCs w:val="40"/>
        </w:rPr>
      </w:pPr>
    </w:p>
    <w:p>
      <w:pPr>
        <w:adjustRightInd w:val="0"/>
        <w:snapToGrid w:val="0"/>
        <w:spacing w:line="580" w:lineRule="exact"/>
        <w:ind w:firstLine="640" w:firstLineChars="200"/>
        <w:rPr>
          <w:rFonts w:ascii="黑体" w:hAnsi="Times New Roman" w:eastAsia="黑体"/>
          <w:sz w:val="32"/>
          <w:szCs w:val="40"/>
        </w:rPr>
      </w:pPr>
    </w:p>
    <w:p>
      <w:pPr>
        <w:adjustRightInd w:val="0"/>
        <w:snapToGrid w:val="0"/>
        <w:spacing w:line="580" w:lineRule="exact"/>
        <w:ind w:firstLine="640" w:firstLineChars="200"/>
        <w:rPr>
          <w:rFonts w:ascii="黑体" w:hAnsi="Times New Roman" w:eastAsia="黑体"/>
          <w:sz w:val="32"/>
          <w:szCs w:val="40"/>
        </w:rPr>
      </w:pPr>
    </w:p>
    <w:p>
      <w:pPr>
        <w:adjustRightInd w:val="0"/>
        <w:snapToGrid w:val="0"/>
        <w:spacing w:line="580" w:lineRule="exact"/>
        <w:ind w:firstLine="640" w:firstLineChars="200"/>
        <w:rPr>
          <w:rFonts w:ascii="黑体" w:hAnsi="Times New Roman" w:eastAsia="黑体"/>
          <w:sz w:val="32"/>
          <w:szCs w:val="40"/>
        </w:rPr>
      </w:pPr>
    </w:p>
    <w:p>
      <w:pPr>
        <w:adjustRightInd w:val="0"/>
        <w:snapToGrid w:val="0"/>
        <w:spacing w:line="580" w:lineRule="exact"/>
        <w:ind w:firstLine="640" w:firstLineChars="200"/>
        <w:rPr>
          <w:rFonts w:ascii="黑体" w:hAnsi="Times New Roman" w:eastAsia="黑体"/>
          <w:sz w:val="32"/>
          <w:szCs w:val="40"/>
        </w:rPr>
      </w:pPr>
    </w:p>
    <w:p>
      <w:pPr>
        <w:adjustRightInd w:val="0"/>
        <w:snapToGrid w:val="0"/>
        <w:spacing w:line="580" w:lineRule="exact"/>
        <w:ind w:firstLine="640" w:firstLineChars="200"/>
        <w:rPr>
          <w:rFonts w:ascii="黑体" w:hAnsi="Times New Roman" w:eastAsia="黑体"/>
          <w:sz w:val="32"/>
          <w:szCs w:val="40"/>
        </w:rPr>
      </w:pPr>
    </w:p>
    <w:p>
      <w:pPr>
        <w:adjustRightInd w:val="0"/>
        <w:snapToGrid w:val="0"/>
        <w:spacing w:line="580" w:lineRule="exact"/>
        <w:ind w:firstLine="640" w:firstLineChars="200"/>
        <w:rPr>
          <w:rFonts w:ascii="黑体" w:hAnsi="Times New Roman" w:eastAsia="黑体"/>
          <w:sz w:val="32"/>
          <w:szCs w:val="40"/>
        </w:rPr>
      </w:pPr>
    </w:p>
    <w:p>
      <w:pPr>
        <w:adjustRightInd w:val="0"/>
        <w:snapToGrid w:val="0"/>
        <w:spacing w:line="580" w:lineRule="exact"/>
        <w:ind w:firstLine="640" w:firstLineChars="200"/>
        <w:rPr>
          <w:rFonts w:ascii="黑体" w:hAnsi="Times New Roman" w:eastAsia="黑体"/>
          <w:sz w:val="32"/>
          <w:szCs w:val="40"/>
        </w:rPr>
      </w:pPr>
    </w:p>
    <w:p>
      <w:pPr>
        <w:adjustRightInd w:val="0"/>
        <w:snapToGrid w:val="0"/>
        <w:spacing w:line="580" w:lineRule="exact"/>
        <w:rPr>
          <w:rFonts w:ascii="黑体" w:hAnsi="Times New Roman" w:eastAsia="黑体"/>
          <w:sz w:val="32"/>
          <w:szCs w:val="40"/>
        </w:rPr>
      </w:pPr>
    </w:p>
    <w:p>
      <w:pPr>
        <w:adjustRightInd w:val="0"/>
        <w:snapToGrid w:val="0"/>
        <w:spacing w:line="580" w:lineRule="exact"/>
        <w:ind w:firstLine="640" w:firstLineChars="200"/>
        <w:rPr>
          <w:rFonts w:ascii="黑体" w:hAnsi="Times New Roman" w:eastAsia="黑体"/>
          <w:sz w:val="32"/>
          <w:szCs w:val="40"/>
        </w:rPr>
        <w:sectPr>
          <w:type w:val="continuous"/>
          <w:pgSz w:w="11906" w:h="16838"/>
          <w:pgMar w:top="2098" w:right="1474" w:bottom="1984" w:left="1588" w:header="851" w:footer="992" w:gutter="0"/>
          <w:pgNumType w:fmt="numberInDash"/>
          <w:cols w:space="0" w:num="1"/>
          <w:docGrid w:type="lines" w:linePitch="312" w:charSpace="0"/>
        </w:sectPr>
      </w:pPr>
    </w:p>
    <w:p>
      <w:pPr>
        <w:adjustRightInd w:val="0"/>
        <w:snapToGrid w:val="0"/>
        <w:spacing w:line="580" w:lineRule="exact"/>
        <w:ind w:firstLine="640" w:firstLineChars="200"/>
        <w:rPr>
          <w:rFonts w:ascii="黑体" w:hAnsi="Times New Roman" w:eastAsia="黑体"/>
          <w:sz w:val="32"/>
          <w:szCs w:val="40"/>
        </w:rPr>
      </w:pPr>
      <w:r>
        <w:rPr>
          <w:rFonts w:hint="eastAsia" w:ascii="黑体" w:hAnsi="Times New Roman" w:eastAsia="黑体"/>
          <w:sz w:val="32"/>
          <w:szCs w:val="40"/>
        </w:rPr>
        <w:t>六、预算绩效情况说明</w:t>
      </w:r>
    </w:p>
    <w:p>
      <w:pPr>
        <w:adjustRightInd w:val="0"/>
        <w:snapToGrid w:val="0"/>
        <w:spacing w:line="580" w:lineRule="exact"/>
        <w:ind w:firstLine="640" w:firstLineChars="200"/>
        <w:rPr>
          <w:rFonts w:ascii="黑体" w:hAnsi="Times New Roman" w:eastAsia="黑体"/>
          <w:sz w:val="32"/>
          <w:szCs w:val="40"/>
        </w:rPr>
      </w:pPr>
    </w:p>
    <w:tbl>
      <w:tblPr>
        <w:tblStyle w:val="6"/>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hAnsi="Calibri" w:eastAsia="方正小标宋_GBK" w:cs="Calibri"/>
                <w:sz w:val="24"/>
                <w:szCs w:val="21"/>
              </w:rPr>
            </w:pPr>
            <w:r>
              <w:rPr>
                <w:rFonts w:ascii="方正小标宋_GBK" w:hAnsi="Calibri" w:eastAsia="方正小标宋_GBK" w:cs="Calibri"/>
                <w:sz w:val="24"/>
                <w:szCs w:val="21"/>
              </w:rPr>
              <w:t>161</w:t>
            </w:r>
            <w:r>
              <w:rPr>
                <w:rFonts w:hint="eastAsia" w:ascii="方正小标宋_GBK" w:hAnsi="Calibri" w:eastAsia="方正小标宋_GBK" w:cs="Calibri"/>
                <w:sz w:val="24"/>
                <w:szCs w:val="21"/>
              </w:rPr>
              <w:t>任丘市人民法院</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hAnsi="Calibri" w:eastAsia="方正书宋_GBK" w:cs="Calibri"/>
                <w:sz w:val="24"/>
                <w:szCs w:val="21"/>
              </w:rPr>
            </w:pPr>
            <w:r>
              <w:rPr>
                <w:rFonts w:hint="eastAsia" w:ascii="方正书宋_GBK" w:hAnsi="Calibri" w:eastAsia="方正书宋_GBK" w:cs="Calibri"/>
                <w:sz w:val="24"/>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hAnsi="Calibri" w:eastAsia="方正书宋_GBK" w:cs="Calibri"/>
                <w:b/>
                <w:szCs w:val="21"/>
              </w:rPr>
            </w:pPr>
            <w:r>
              <w:rPr>
                <w:rFonts w:hint="eastAsia" w:ascii="方正书宋_GBK" w:hAnsi="Calibri" w:eastAsia="方正书宋_GBK" w:cs="Calibri"/>
                <w:b/>
                <w:szCs w:val="21"/>
              </w:rPr>
              <w:t>职责活动</w:t>
            </w:r>
          </w:p>
        </w:tc>
        <w:tc>
          <w:tcPr>
            <w:tcW w:w="1276" w:type="dxa"/>
            <w:vMerge w:val="restart"/>
            <w:vAlign w:val="center"/>
          </w:tcPr>
          <w:p>
            <w:pPr>
              <w:spacing w:line="300" w:lineRule="exact"/>
              <w:jc w:val="center"/>
              <w:rPr>
                <w:rFonts w:ascii="方正书宋_GBK" w:hAnsi="Calibri" w:eastAsia="方正书宋_GBK" w:cs="Calibri"/>
                <w:b/>
                <w:szCs w:val="21"/>
              </w:rPr>
            </w:pPr>
            <w:r>
              <w:rPr>
                <w:rFonts w:hint="eastAsia" w:ascii="方正书宋_GBK" w:hAnsi="Calibri" w:eastAsia="方正书宋_GBK" w:cs="Calibri"/>
                <w:b/>
                <w:szCs w:val="21"/>
              </w:rPr>
              <w:t>年度预算数</w:t>
            </w:r>
          </w:p>
        </w:tc>
        <w:tc>
          <w:tcPr>
            <w:tcW w:w="2976" w:type="dxa"/>
            <w:vMerge w:val="restart"/>
            <w:vAlign w:val="center"/>
          </w:tcPr>
          <w:p>
            <w:pPr>
              <w:spacing w:line="300" w:lineRule="exact"/>
              <w:jc w:val="center"/>
              <w:rPr>
                <w:rFonts w:ascii="方正书宋_GBK" w:hAnsi="Calibri" w:eastAsia="方正书宋_GBK" w:cs="Calibri"/>
                <w:b/>
                <w:szCs w:val="21"/>
              </w:rPr>
            </w:pPr>
            <w:r>
              <w:rPr>
                <w:rFonts w:hint="eastAsia" w:ascii="方正书宋_GBK" w:hAnsi="Calibri" w:eastAsia="方正书宋_GBK" w:cs="Calibri"/>
                <w:b/>
                <w:szCs w:val="21"/>
              </w:rPr>
              <w:t>内容描述</w:t>
            </w:r>
          </w:p>
        </w:tc>
        <w:tc>
          <w:tcPr>
            <w:tcW w:w="2976" w:type="dxa"/>
            <w:vMerge w:val="restart"/>
            <w:vAlign w:val="center"/>
          </w:tcPr>
          <w:p>
            <w:pPr>
              <w:spacing w:line="300" w:lineRule="exact"/>
              <w:jc w:val="center"/>
              <w:rPr>
                <w:rFonts w:ascii="方正书宋_GBK" w:hAnsi="Calibri" w:eastAsia="方正书宋_GBK" w:cs="Calibri"/>
                <w:b/>
                <w:szCs w:val="21"/>
              </w:rPr>
            </w:pPr>
            <w:r>
              <w:rPr>
                <w:rFonts w:hint="eastAsia" w:ascii="方正书宋_GBK" w:hAnsi="Calibri" w:eastAsia="方正书宋_GBK" w:cs="Calibri"/>
                <w:b/>
                <w:szCs w:val="21"/>
              </w:rPr>
              <w:t>绩效目标</w:t>
            </w:r>
          </w:p>
        </w:tc>
        <w:tc>
          <w:tcPr>
            <w:tcW w:w="1417" w:type="dxa"/>
            <w:vMerge w:val="restart"/>
            <w:vAlign w:val="center"/>
          </w:tcPr>
          <w:p>
            <w:pPr>
              <w:spacing w:line="300" w:lineRule="exact"/>
              <w:jc w:val="center"/>
              <w:rPr>
                <w:rFonts w:ascii="方正书宋_GBK" w:hAnsi="Calibri" w:eastAsia="方正书宋_GBK" w:cs="Calibri"/>
                <w:b/>
                <w:szCs w:val="21"/>
              </w:rPr>
            </w:pPr>
            <w:r>
              <w:rPr>
                <w:rFonts w:hint="eastAsia" w:ascii="方正书宋_GBK" w:hAnsi="Calibri" w:eastAsia="方正书宋_GBK" w:cs="Calibri"/>
                <w:b/>
                <w:szCs w:val="21"/>
              </w:rPr>
              <w:t>绩效指标</w:t>
            </w:r>
          </w:p>
        </w:tc>
        <w:tc>
          <w:tcPr>
            <w:tcW w:w="2948" w:type="dxa"/>
            <w:gridSpan w:val="4"/>
            <w:vAlign w:val="center"/>
          </w:tcPr>
          <w:p>
            <w:pPr>
              <w:spacing w:line="300" w:lineRule="exact"/>
              <w:jc w:val="center"/>
              <w:rPr>
                <w:rFonts w:ascii="方正书宋_GBK" w:hAnsi="Calibri" w:eastAsia="方正书宋_GBK" w:cs="Calibri"/>
                <w:b/>
                <w:szCs w:val="21"/>
              </w:rPr>
            </w:pPr>
            <w:r>
              <w:rPr>
                <w:rFonts w:hint="eastAsia" w:ascii="方正书宋_GBK" w:hAnsi="Calibri" w:eastAsia="方正书宋_GBK" w:cs="Calibri"/>
                <w:b/>
                <w:szCs w:val="21"/>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rPr>
                <w:rFonts w:ascii="Calibri" w:hAnsi="Calibri" w:eastAsia="宋体" w:cs="Calibri"/>
                <w:szCs w:val="21"/>
              </w:rPr>
            </w:pPr>
          </w:p>
        </w:tc>
        <w:tc>
          <w:tcPr>
            <w:tcW w:w="1276" w:type="dxa"/>
            <w:vMerge w:val="continue"/>
            <w:vAlign w:val="center"/>
          </w:tcPr>
          <w:p>
            <w:pPr>
              <w:spacing w:line="300" w:lineRule="exact"/>
              <w:jc w:val="left"/>
              <w:outlineLvl w:val="0"/>
              <w:rPr>
                <w:rFonts w:ascii="Calibri" w:hAnsi="Calibri" w:eastAsia="宋体" w:cs="Calibri"/>
                <w:szCs w:val="21"/>
              </w:rPr>
            </w:pPr>
          </w:p>
        </w:tc>
        <w:tc>
          <w:tcPr>
            <w:tcW w:w="2976" w:type="dxa"/>
            <w:vMerge w:val="continue"/>
            <w:vAlign w:val="center"/>
          </w:tcPr>
          <w:p>
            <w:pPr>
              <w:spacing w:line="300" w:lineRule="exact"/>
              <w:jc w:val="left"/>
              <w:outlineLvl w:val="0"/>
              <w:rPr>
                <w:rFonts w:ascii="Calibri" w:hAnsi="Calibri" w:eastAsia="宋体" w:cs="Calibri"/>
                <w:szCs w:val="21"/>
              </w:rPr>
            </w:pPr>
          </w:p>
        </w:tc>
        <w:tc>
          <w:tcPr>
            <w:tcW w:w="2976" w:type="dxa"/>
            <w:vMerge w:val="continue"/>
            <w:vAlign w:val="center"/>
          </w:tcPr>
          <w:p>
            <w:pPr>
              <w:spacing w:line="300" w:lineRule="exact"/>
              <w:jc w:val="left"/>
              <w:outlineLvl w:val="0"/>
              <w:rPr>
                <w:rFonts w:ascii="Calibri" w:hAnsi="Calibri" w:eastAsia="宋体" w:cs="Calibri"/>
                <w:szCs w:val="21"/>
              </w:rPr>
            </w:pPr>
          </w:p>
        </w:tc>
        <w:tc>
          <w:tcPr>
            <w:tcW w:w="1417" w:type="dxa"/>
            <w:vMerge w:val="continue"/>
            <w:vAlign w:val="center"/>
          </w:tcPr>
          <w:p>
            <w:pPr>
              <w:spacing w:line="300" w:lineRule="exact"/>
              <w:jc w:val="left"/>
              <w:outlineLvl w:val="0"/>
              <w:rPr>
                <w:rFonts w:ascii="Calibri" w:hAnsi="Calibri" w:eastAsia="宋体" w:cs="Calibri"/>
                <w:szCs w:val="21"/>
              </w:rPr>
            </w:pPr>
          </w:p>
        </w:tc>
        <w:tc>
          <w:tcPr>
            <w:tcW w:w="737" w:type="dxa"/>
            <w:vAlign w:val="center"/>
          </w:tcPr>
          <w:p>
            <w:pPr>
              <w:spacing w:line="300" w:lineRule="exact"/>
              <w:jc w:val="center"/>
              <w:rPr>
                <w:rFonts w:ascii="方正书宋_GBK" w:hAnsi="Calibri" w:eastAsia="方正书宋_GBK" w:cs="Calibri"/>
                <w:b/>
                <w:szCs w:val="21"/>
              </w:rPr>
            </w:pPr>
            <w:r>
              <w:rPr>
                <w:rFonts w:hint="eastAsia" w:ascii="方正书宋_GBK" w:hAnsi="Calibri" w:eastAsia="方正书宋_GBK" w:cs="Calibri"/>
                <w:b/>
                <w:szCs w:val="21"/>
              </w:rPr>
              <w:t>优</w:t>
            </w:r>
          </w:p>
        </w:tc>
        <w:tc>
          <w:tcPr>
            <w:tcW w:w="737" w:type="dxa"/>
            <w:vAlign w:val="center"/>
          </w:tcPr>
          <w:p>
            <w:pPr>
              <w:spacing w:line="300" w:lineRule="exact"/>
              <w:jc w:val="center"/>
              <w:rPr>
                <w:rFonts w:ascii="方正书宋_GBK" w:hAnsi="Calibri" w:eastAsia="方正书宋_GBK" w:cs="Calibri"/>
                <w:b/>
                <w:szCs w:val="21"/>
              </w:rPr>
            </w:pPr>
            <w:r>
              <w:rPr>
                <w:rFonts w:hint="eastAsia" w:ascii="方正书宋_GBK" w:hAnsi="Calibri" w:eastAsia="方正书宋_GBK" w:cs="Calibri"/>
                <w:b/>
                <w:szCs w:val="21"/>
              </w:rPr>
              <w:t>良</w:t>
            </w:r>
          </w:p>
        </w:tc>
        <w:tc>
          <w:tcPr>
            <w:tcW w:w="737" w:type="dxa"/>
            <w:vAlign w:val="center"/>
          </w:tcPr>
          <w:p>
            <w:pPr>
              <w:spacing w:line="300" w:lineRule="exact"/>
              <w:jc w:val="center"/>
              <w:rPr>
                <w:rFonts w:ascii="方正书宋_GBK" w:hAnsi="Calibri" w:eastAsia="方正书宋_GBK" w:cs="Calibri"/>
                <w:b/>
                <w:szCs w:val="21"/>
              </w:rPr>
            </w:pPr>
            <w:r>
              <w:rPr>
                <w:rFonts w:hint="eastAsia" w:ascii="方正书宋_GBK" w:hAnsi="Calibri" w:eastAsia="方正书宋_GBK" w:cs="Calibri"/>
                <w:b/>
                <w:szCs w:val="21"/>
              </w:rPr>
              <w:t>中</w:t>
            </w:r>
          </w:p>
        </w:tc>
        <w:tc>
          <w:tcPr>
            <w:tcW w:w="737" w:type="dxa"/>
            <w:vAlign w:val="center"/>
          </w:tcPr>
          <w:p>
            <w:pPr>
              <w:spacing w:line="300" w:lineRule="exact"/>
              <w:jc w:val="center"/>
              <w:rPr>
                <w:rFonts w:ascii="方正书宋_GBK" w:hAnsi="Calibri" w:eastAsia="方正书宋_GBK" w:cs="Calibri"/>
                <w:b/>
                <w:szCs w:val="21"/>
              </w:rPr>
            </w:pPr>
            <w:r>
              <w:rPr>
                <w:rFonts w:hint="eastAsia" w:ascii="方正书宋_GBK" w:hAnsi="Calibri" w:eastAsia="方正书宋_GBK" w:cs="Calibri"/>
                <w:b/>
                <w:szCs w:val="21"/>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hAnsi="Calibri" w:eastAsia="方正书宋_GBK" w:cs="Calibri"/>
                <w:b/>
                <w:szCs w:val="21"/>
              </w:rPr>
            </w:pPr>
            <w:r>
              <w:rPr>
                <w:rFonts w:hint="eastAsia" w:ascii="方正书宋_GBK" w:hAnsi="Calibri" w:eastAsia="方正书宋_GBK" w:cs="Calibri"/>
                <w:b/>
                <w:szCs w:val="21"/>
              </w:rPr>
              <w:t>一、案件审判管理和执行</w:t>
            </w:r>
          </w:p>
        </w:tc>
        <w:tc>
          <w:tcPr>
            <w:tcW w:w="1276" w:type="dxa"/>
            <w:vAlign w:val="center"/>
          </w:tcPr>
          <w:p>
            <w:pPr>
              <w:spacing w:line="300" w:lineRule="exact"/>
              <w:jc w:val="left"/>
              <w:rPr>
                <w:rFonts w:ascii="方正书宋_GBK" w:hAnsi="Calibri" w:eastAsia="方正书宋_GBK" w:cs="Calibri"/>
                <w:szCs w:val="21"/>
              </w:rPr>
            </w:pPr>
          </w:p>
        </w:tc>
        <w:tc>
          <w:tcPr>
            <w:tcW w:w="2976" w:type="dxa"/>
            <w:vAlign w:val="center"/>
          </w:tcPr>
          <w:p>
            <w:pPr>
              <w:spacing w:line="300" w:lineRule="exact"/>
              <w:jc w:val="left"/>
              <w:rPr>
                <w:rFonts w:ascii="方正书宋_GBK" w:hAnsi="Calibri" w:eastAsia="方正书宋_GBK" w:cs="Calibri"/>
                <w:szCs w:val="21"/>
              </w:rPr>
            </w:pPr>
            <w:r>
              <w:rPr>
                <w:rFonts w:hint="eastAsia" w:ascii="方正书宋_GBK" w:hAnsi="Calibri" w:eastAsia="方正书宋_GBK" w:cs="Calibri"/>
                <w:szCs w:val="21"/>
              </w:rPr>
              <w:t>依法审判法律规定由县级人民法院管辖的刑事、民事、行政等一审案件，依法办理发生法律效力判决、其他法律文书的执行，做好审判管理工作。</w:t>
            </w:r>
          </w:p>
        </w:tc>
        <w:tc>
          <w:tcPr>
            <w:tcW w:w="2976" w:type="dxa"/>
            <w:vAlign w:val="center"/>
          </w:tcPr>
          <w:p>
            <w:pPr>
              <w:spacing w:line="300" w:lineRule="exact"/>
              <w:jc w:val="left"/>
              <w:rPr>
                <w:rFonts w:ascii="方正书宋_GBK" w:hAnsi="Calibri" w:eastAsia="方正书宋_GBK" w:cs="Calibri"/>
                <w:szCs w:val="21"/>
              </w:rPr>
            </w:pPr>
            <w:r>
              <w:rPr>
                <w:rFonts w:hint="eastAsia" w:ascii="方正书宋_GBK" w:hAnsi="Calibri" w:eastAsia="方正书宋_GBK" w:cs="Calibri"/>
                <w:szCs w:val="21"/>
              </w:rPr>
              <w:t>妥善审理经济转型过程中引发的各类矛盾纠纷，依法维护国家安全和社会稳定，严惩各类严重刑事犯罪，积极推进平安</w:t>
            </w:r>
            <w:r>
              <w:rPr>
                <w:rFonts w:ascii="方正书宋_GBK" w:hAnsi="Calibri" w:eastAsia="方正书宋_GBK" w:cs="Calibri"/>
                <w:szCs w:val="21"/>
              </w:rPr>
              <w:t>XX</w:t>
            </w:r>
            <w:r>
              <w:rPr>
                <w:rFonts w:hint="eastAsia" w:ascii="方正书宋_GBK" w:hAnsi="Calibri" w:eastAsia="方正书宋_GBK" w:cs="Calibri"/>
                <w:szCs w:val="21"/>
              </w:rPr>
              <w:t>建设，营造良好的法治环境。</w:t>
            </w:r>
          </w:p>
        </w:tc>
        <w:tc>
          <w:tcPr>
            <w:tcW w:w="1417" w:type="dxa"/>
            <w:vAlign w:val="center"/>
          </w:tcPr>
          <w:p>
            <w:pPr>
              <w:spacing w:line="300" w:lineRule="exact"/>
              <w:jc w:val="left"/>
              <w:rPr>
                <w:rFonts w:ascii="方正书宋_GBK" w:hAnsi="Calibri" w:eastAsia="方正书宋_GBK" w:cs="Calibri"/>
                <w:szCs w:val="21"/>
              </w:rPr>
            </w:pPr>
          </w:p>
        </w:tc>
        <w:tc>
          <w:tcPr>
            <w:tcW w:w="737" w:type="dxa"/>
            <w:vAlign w:val="center"/>
          </w:tcPr>
          <w:p>
            <w:pPr>
              <w:spacing w:line="300" w:lineRule="exact"/>
              <w:jc w:val="center"/>
              <w:rPr>
                <w:rFonts w:ascii="方正书宋_GBK" w:hAnsi="Calibri" w:eastAsia="方正书宋_GBK" w:cs="Calibri"/>
                <w:szCs w:val="21"/>
              </w:rPr>
            </w:pPr>
          </w:p>
        </w:tc>
        <w:tc>
          <w:tcPr>
            <w:tcW w:w="737" w:type="dxa"/>
            <w:vAlign w:val="center"/>
          </w:tcPr>
          <w:p>
            <w:pPr>
              <w:spacing w:line="300" w:lineRule="exact"/>
              <w:jc w:val="center"/>
              <w:rPr>
                <w:rFonts w:ascii="方正书宋_GBK" w:hAnsi="Calibri" w:eastAsia="方正书宋_GBK" w:cs="Calibri"/>
                <w:szCs w:val="21"/>
              </w:rPr>
            </w:pPr>
          </w:p>
        </w:tc>
        <w:tc>
          <w:tcPr>
            <w:tcW w:w="737" w:type="dxa"/>
            <w:vAlign w:val="center"/>
          </w:tcPr>
          <w:p>
            <w:pPr>
              <w:spacing w:line="300" w:lineRule="exact"/>
              <w:jc w:val="center"/>
              <w:rPr>
                <w:rFonts w:ascii="方正书宋_GBK" w:hAnsi="Calibri" w:eastAsia="方正书宋_GBK" w:cs="Calibri"/>
                <w:szCs w:val="21"/>
              </w:rPr>
            </w:pPr>
          </w:p>
        </w:tc>
        <w:tc>
          <w:tcPr>
            <w:tcW w:w="737" w:type="dxa"/>
            <w:vAlign w:val="center"/>
          </w:tcPr>
          <w:p>
            <w:pPr>
              <w:spacing w:line="300" w:lineRule="exact"/>
              <w:jc w:val="center"/>
              <w:rPr>
                <w:rFonts w:ascii="方正书宋_GBK" w:hAnsi="Calibri" w:eastAsia="方正书宋_GBK" w:cs="Calibri"/>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hAnsi="Calibri" w:eastAsia="方正书宋_GBK" w:cs="Calibri"/>
                <w:b/>
                <w:szCs w:val="21"/>
              </w:rPr>
            </w:pPr>
            <w:r>
              <w:rPr>
                <w:rFonts w:hint="eastAsia" w:ascii="方正书宋_GBK" w:hAnsi="Calibri" w:eastAsia="方正书宋_GBK" w:cs="Calibri"/>
                <w:b/>
                <w:szCs w:val="21"/>
              </w:rPr>
              <w:t>　　</w:t>
            </w:r>
            <w:r>
              <w:rPr>
                <w:rFonts w:ascii="方正书宋_GBK" w:hAnsi="Calibri" w:eastAsia="方正书宋_GBK" w:cs="Calibri"/>
                <w:b/>
                <w:szCs w:val="21"/>
              </w:rPr>
              <w:t>1</w:t>
            </w:r>
            <w:r>
              <w:rPr>
                <w:rFonts w:hint="eastAsia" w:ascii="方正书宋_GBK" w:hAnsi="Calibri" w:eastAsia="方正书宋_GBK" w:cs="Calibri"/>
                <w:b/>
                <w:szCs w:val="21"/>
              </w:rPr>
              <w:t>、案件审判</w:t>
            </w:r>
          </w:p>
        </w:tc>
        <w:tc>
          <w:tcPr>
            <w:tcW w:w="1276" w:type="dxa"/>
            <w:vMerge w:val="restart"/>
            <w:vAlign w:val="center"/>
          </w:tcPr>
          <w:p>
            <w:pPr>
              <w:spacing w:line="300" w:lineRule="exact"/>
              <w:jc w:val="left"/>
              <w:rPr>
                <w:rFonts w:ascii="方正书宋_GBK" w:hAnsi="Calibri" w:eastAsia="方正书宋_GBK" w:cs="Calibri"/>
                <w:szCs w:val="21"/>
              </w:rPr>
            </w:pPr>
          </w:p>
        </w:tc>
        <w:tc>
          <w:tcPr>
            <w:tcW w:w="2976" w:type="dxa"/>
            <w:vMerge w:val="restart"/>
            <w:vAlign w:val="center"/>
          </w:tcPr>
          <w:p>
            <w:pPr>
              <w:spacing w:line="300" w:lineRule="exact"/>
              <w:jc w:val="left"/>
              <w:rPr>
                <w:rFonts w:ascii="方正书宋_GBK" w:hAnsi="Calibri" w:eastAsia="方正书宋_GBK" w:cs="Calibri"/>
                <w:szCs w:val="21"/>
              </w:rPr>
            </w:pPr>
            <w:r>
              <w:rPr>
                <w:rFonts w:hint="eastAsia" w:ascii="方正书宋_GBK" w:hAnsi="Calibri" w:eastAsia="方正书宋_GBK" w:cs="Calibri"/>
                <w:szCs w:val="21"/>
              </w:rPr>
              <w:t>依法审判一审刑事、民事、行政案件。</w:t>
            </w:r>
          </w:p>
        </w:tc>
        <w:tc>
          <w:tcPr>
            <w:tcW w:w="2976" w:type="dxa"/>
            <w:vMerge w:val="restart"/>
            <w:vAlign w:val="center"/>
          </w:tcPr>
          <w:p>
            <w:pPr>
              <w:spacing w:line="300" w:lineRule="exact"/>
              <w:jc w:val="left"/>
              <w:rPr>
                <w:rFonts w:ascii="方正书宋_GBK" w:hAnsi="Calibri" w:eastAsia="方正书宋_GBK" w:cs="Calibri"/>
                <w:szCs w:val="21"/>
              </w:rPr>
            </w:pPr>
            <w:r>
              <w:rPr>
                <w:rFonts w:hint="eastAsia" w:ascii="方正书宋_GBK" w:hAnsi="Calibri" w:eastAsia="方正书宋_GBK" w:cs="Calibri"/>
                <w:szCs w:val="21"/>
              </w:rPr>
              <w:t>依法惩治刑事犯罪，监督行政机关依法行政，促进社会和谐，维护社会稳定，服务全县工作大局，发挥服务保障职能。</w:t>
            </w:r>
          </w:p>
        </w:tc>
        <w:tc>
          <w:tcPr>
            <w:tcW w:w="1417" w:type="dxa"/>
            <w:vAlign w:val="center"/>
          </w:tcPr>
          <w:p>
            <w:pPr>
              <w:spacing w:line="300" w:lineRule="exact"/>
              <w:jc w:val="left"/>
              <w:rPr>
                <w:rFonts w:ascii="方正书宋_GBK" w:hAnsi="Calibri" w:eastAsia="方正书宋_GBK" w:cs="Calibri"/>
                <w:szCs w:val="21"/>
              </w:rPr>
            </w:pPr>
            <w:r>
              <w:rPr>
                <w:rFonts w:hint="eastAsia" w:ascii="方正书宋_GBK" w:hAnsi="Calibri" w:eastAsia="方正书宋_GBK" w:cs="Calibri"/>
                <w:szCs w:val="21"/>
              </w:rPr>
              <w:t>平均审理天数（天）</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50</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55</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60</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hAnsi="Calibri" w:eastAsia="方正书宋_GBK" w:cs="Calibri"/>
                <w:b/>
                <w:szCs w:val="21"/>
              </w:rPr>
            </w:pPr>
          </w:p>
        </w:tc>
        <w:tc>
          <w:tcPr>
            <w:tcW w:w="1276" w:type="dxa"/>
            <w:vMerge w:val="continue"/>
            <w:vAlign w:val="center"/>
          </w:tcPr>
          <w:p>
            <w:pPr>
              <w:spacing w:line="300" w:lineRule="exact"/>
              <w:jc w:val="left"/>
              <w:rPr>
                <w:rFonts w:ascii="方正书宋_GBK" w:hAnsi="Calibri" w:eastAsia="方正书宋_GBK" w:cs="Calibri"/>
                <w:szCs w:val="21"/>
              </w:rPr>
            </w:pPr>
          </w:p>
        </w:tc>
        <w:tc>
          <w:tcPr>
            <w:tcW w:w="2976" w:type="dxa"/>
            <w:vMerge w:val="continue"/>
            <w:vAlign w:val="center"/>
          </w:tcPr>
          <w:p>
            <w:pPr>
              <w:spacing w:line="300" w:lineRule="exact"/>
              <w:jc w:val="left"/>
              <w:rPr>
                <w:rFonts w:ascii="方正书宋_GBK" w:hAnsi="Calibri" w:eastAsia="方正书宋_GBK" w:cs="Calibri"/>
                <w:szCs w:val="21"/>
              </w:rPr>
            </w:pPr>
          </w:p>
        </w:tc>
        <w:tc>
          <w:tcPr>
            <w:tcW w:w="2976" w:type="dxa"/>
            <w:vMerge w:val="continue"/>
            <w:vAlign w:val="center"/>
          </w:tcPr>
          <w:p>
            <w:pPr>
              <w:spacing w:line="300" w:lineRule="exact"/>
              <w:jc w:val="left"/>
              <w:rPr>
                <w:rFonts w:ascii="方正书宋_GBK" w:hAnsi="Calibri" w:eastAsia="方正书宋_GBK" w:cs="Calibri"/>
                <w:szCs w:val="21"/>
              </w:rPr>
            </w:pPr>
          </w:p>
        </w:tc>
        <w:tc>
          <w:tcPr>
            <w:tcW w:w="1417" w:type="dxa"/>
            <w:vAlign w:val="center"/>
          </w:tcPr>
          <w:p>
            <w:pPr>
              <w:spacing w:line="300" w:lineRule="exact"/>
              <w:jc w:val="left"/>
              <w:rPr>
                <w:rFonts w:ascii="方正书宋_GBK" w:hAnsi="Calibri" w:eastAsia="方正书宋_GBK" w:cs="Calibri"/>
                <w:szCs w:val="21"/>
              </w:rPr>
            </w:pPr>
            <w:r>
              <w:rPr>
                <w:rFonts w:hint="eastAsia" w:ascii="方正书宋_GBK" w:hAnsi="Calibri" w:eastAsia="方正书宋_GBK" w:cs="Calibri"/>
                <w:szCs w:val="21"/>
              </w:rPr>
              <w:t>审限结案率</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96%</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94%</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92%</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hAnsi="Calibri" w:eastAsia="方正书宋_GBK" w:cs="Calibri"/>
                <w:b/>
                <w:szCs w:val="21"/>
              </w:rPr>
            </w:pPr>
          </w:p>
        </w:tc>
        <w:tc>
          <w:tcPr>
            <w:tcW w:w="1276" w:type="dxa"/>
            <w:vMerge w:val="continue"/>
            <w:vAlign w:val="center"/>
          </w:tcPr>
          <w:p>
            <w:pPr>
              <w:spacing w:line="300" w:lineRule="exact"/>
              <w:jc w:val="left"/>
              <w:rPr>
                <w:rFonts w:ascii="方正书宋_GBK" w:hAnsi="Calibri" w:eastAsia="方正书宋_GBK" w:cs="Calibri"/>
                <w:szCs w:val="21"/>
              </w:rPr>
            </w:pPr>
          </w:p>
        </w:tc>
        <w:tc>
          <w:tcPr>
            <w:tcW w:w="2976" w:type="dxa"/>
            <w:vMerge w:val="continue"/>
            <w:vAlign w:val="center"/>
          </w:tcPr>
          <w:p>
            <w:pPr>
              <w:spacing w:line="300" w:lineRule="exact"/>
              <w:jc w:val="left"/>
              <w:rPr>
                <w:rFonts w:ascii="方正书宋_GBK" w:hAnsi="Calibri" w:eastAsia="方正书宋_GBK" w:cs="Calibri"/>
                <w:szCs w:val="21"/>
              </w:rPr>
            </w:pPr>
          </w:p>
        </w:tc>
        <w:tc>
          <w:tcPr>
            <w:tcW w:w="2976" w:type="dxa"/>
            <w:vMerge w:val="continue"/>
            <w:vAlign w:val="center"/>
          </w:tcPr>
          <w:p>
            <w:pPr>
              <w:spacing w:line="300" w:lineRule="exact"/>
              <w:jc w:val="left"/>
              <w:rPr>
                <w:rFonts w:ascii="方正书宋_GBK" w:hAnsi="Calibri" w:eastAsia="方正书宋_GBK" w:cs="Calibri"/>
                <w:szCs w:val="21"/>
              </w:rPr>
            </w:pPr>
          </w:p>
        </w:tc>
        <w:tc>
          <w:tcPr>
            <w:tcW w:w="1417" w:type="dxa"/>
            <w:vAlign w:val="center"/>
          </w:tcPr>
          <w:p>
            <w:pPr>
              <w:spacing w:line="300" w:lineRule="exact"/>
              <w:jc w:val="left"/>
              <w:rPr>
                <w:rFonts w:ascii="方正书宋_GBK" w:hAnsi="Calibri" w:eastAsia="方正书宋_GBK" w:cs="Calibri"/>
                <w:szCs w:val="21"/>
              </w:rPr>
            </w:pPr>
            <w:r>
              <w:rPr>
                <w:rFonts w:hint="eastAsia" w:ascii="方正书宋_GBK" w:hAnsi="Calibri" w:eastAsia="方正书宋_GBK" w:cs="Calibri"/>
                <w:szCs w:val="21"/>
              </w:rPr>
              <w:t>案件结案率</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85%</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80%</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75%</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hAnsi="Calibri" w:eastAsia="方正书宋_GBK" w:cs="Calibri"/>
                <w:b/>
                <w:szCs w:val="21"/>
              </w:rPr>
            </w:pPr>
            <w:r>
              <w:rPr>
                <w:rFonts w:hint="eastAsia" w:ascii="方正书宋_GBK" w:hAnsi="Calibri" w:eastAsia="方正书宋_GBK" w:cs="Calibri"/>
                <w:b/>
                <w:szCs w:val="21"/>
              </w:rPr>
              <w:t>　　</w:t>
            </w:r>
            <w:r>
              <w:rPr>
                <w:rFonts w:ascii="方正书宋_GBK" w:hAnsi="Calibri" w:eastAsia="方正书宋_GBK" w:cs="Calibri"/>
                <w:b/>
                <w:szCs w:val="21"/>
              </w:rPr>
              <w:t>2</w:t>
            </w:r>
            <w:r>
              <w:rPr>
                <w:rFonts w:hint="eastAsia" w:ascii="方正书宋_GBK" w:hAnsi="Calibri" w:eastAsia="方正书宋_GBK" w:cs="Calibri"/>
                <w:b/>
                <w:szCs w:val="21"/>
              </w:rPr>
              <w:t>、案件判决执行</w:t>
            </w:r>
          </w:p>
        </w:tc>
        <w:tc>
          <w:tcPr>
            <w:tcW w:w="1276" w:type="dxa"/>
            <w:vMerge w:val="restart"/>
            <w:vAlign w:val="center"/>
          </w:tcPr>
          <w:p>
            <w:pPr>
              <w:spacing w:line="300" w:lineRule="exact"/>
              <w:jc w:val="left"/>
              <w:rPr>
                <w:rFonts w:ascii="方正书宋_GBK" w:hAnsi="Calibri" w:eastAsia="方正书宋_GBK" w:cs="Calibri"/>
                <w:szCs w:val="21"/>
              </w:rPr>
            </w:pPr>
          </w:p>
        </w:tc>
        <w:tc>
          <w:tcPr>
            <w:tcW w:w="2976" w:type="dxa"/>
            <w:vMerge w:val="restart"/>
            <w:vAlign w:val="center"/>
          </w:tcPr>
          <w:p>
            <w:pPr>
              <w:spacing w:line="300" w:lineRule="exact"/>
              <w:jc w:val="left"/>
              <w:rPr>
                <w:rFonts w:ascii="方正书宋_GBK" w:hAnsi="Calibri" w:eastAsia="方正书宋_GBK" w:cs="Calibri"/>
                <w:szCs w:val="21"/>
              </w:rPr>
            </w:pPr>
            <w:r>
              <w:rPr>
                <w:rFonts w:hint="eastAsia" w:ascii="方正书宋_GBK" w:hAnsi="Calibri" w:eastAsia="方正书宋_GBK" w:cs="Calibri"/>
                <w:szCs w:val="21"/>
              </w:rPr>
              <w:t>执行本院已经发生法律效力的法律文书和法律规定由本院执行的其他生效法律文书及委托执行案件。</w:t>
            </w:r>
          </w:p>
        </w:tc>
        <w:tc>
          <w:tcPr>
            <w:tcW w:w="2976" w:type="dxa"/>
            <w:vMerge w:val="restart"/>
            <w:vAlign w:val="center"/>
          </w:tcPr>
          <w:p>
            <w:pPr>
              <w:spacing w:line="300" w:lineRule="exact"/>
              <w:jc w:val="left"/>
              <w:rPr>
                <w:rFonts w:ascii="方正书宋_GBK" w:hAnsi="Calibri" w:eastAsia="方正书宋_GBK" w:cs="Calibri"/>
                <w:szCs w:val="21"/>
              </w:rPr>
            </w:pPr>
            <w:r>
              <w:rPr>
                <w:rFonts w:hint="eastAsia" w:ascii="方正书宋_GBK" w:hAnsi="Calibri" w:eastAsia="方正书宋_GBK" w:cs="Calibri"/>
                <w:szCs w:val="21"/>
              </w:rPr>
              <w:t>积极推进执行工作，切实保障群众合法权益，维护社会公平正义。</w:t>
            </w:r>
          </w:p>
        </w:tc>
        <w:tc>
          <w:tcPr>
            <w:tcW w:w="1417" w:type="dxa"/>
            <w:vAlign w:val="center"/>
          </w:tcPr>
          <w:p>
            <w:pPr>
              <w:spacing w:line="300" w:lineRule="exact"/>
              <w:jc w:val="left"/>
              <w:rPr>
                <w:rFonts w:ascii="方正书宋_GBK" w:hAnsi="Calibri" w:eastAsia="方正书宋_GBK" w:cs="Calibri"/>
                <w:szCs w:val="21"/>
              </w:rPr>
            </w:pPr>
            <w:r>
              <w:rPr>
                <w:rFonts w:hint="eastAsia" w:ascii="方正书宋_GBK" w:hAnsi="Calibri" w:eastAsia="方正书宋_GBK" w:cs="Calibri"/>
                <w:szCs w:val="21"/>
              </w:rPr>
              <w:t>执行公开率</w:t>
            </w:r>
          </w:p>
        </w:tc>
        <w:tc>
          <w:tcPr>
            <w:tcW w:w="737" w:type="dxa"/>
            <w:vAlign w:val="center"/>
          </w:tcPr>
          <w:p>
            <w:pPr>
              <w:spacing w:line="300" w:lineRule="exact"/>
              <w:jc w:val="center"/>
              <w:rPr>
                <w:rFonts w:ascii="方正书宋_GBK" w:hAnsi="Calibri" w:eastAsia="方正书宋_GBK" w:cs="Calibri"/>
                <w:szCs w:val="21"/>
              </w:rPr>
            </w:pPr>
            <w:r>
              <w:rPr>
                <w:rFonts w:ascii="方正书宋_GBK" w:hAnsi="Calibri" w:eastAsia="方正书宋_GBK" w:cs="Calibri"/>
                <w:szCs w:val="21"/>
              </w:rPr>
              <w:t>100%</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90%</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85%</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hAnsi="Calibri" w:eastAsia="方正书宋_GBK" w:cs="Calibri"/>
                <w:b/>
                <w:szCs w:val="21"/>
              </w:rPr>
            </w:pPr>
          </w:p>
        </w:tc>
        <w:tc>
          <w:tcPr>
            <w:tcW w:w="1276" w:type="dxa"/>
            <w:vMerge w:val="continue"/>
            <w:vAlign w:val="center"/>
          </w:tcPr>
          <w:p>
            <w:pPr>
              <w:spacing w:line="300" w:lineRule="exact"/>
              <w:jc w:val="left"/>
              <w:rPr>
                <w:rFonts w:ascii="方正书宋_GBK" w:hAnsi="Calibri" w:eastAsia="方正书宋_GBK" w:cs="Calibri"/>
                <w:szCs w:val="21"/>
              </w:rPr>
            </w:pPr>
          </w:p>
        </w:tc>
        <w:tc>
          <w:tcPr>
            <w:tcW w:w="2976" w:type="dxa"/>
            <w:vMerge w:val="continue"/>
            <w:vAlign w:val="center"/>
          </w:tcPr>
          <w:p>
            <w:pPr>
              <w:spacing w:line="300" w:lineRule="exact"/>
              <w:jc w:val="left"/>
              <w:rPr>
                <w:rFonts w:ascii="方正书宋_GBK" w:hAnsi="Calibri" w:eastAsia="方正书宋_GBK" w:cs="Calibri"/>
                <w:szCs w:val="21"/>
              </w:rPr>
            </w:pPr>
          </w:p>
        </w:tc>
        <w:tc>
          <w:tcPr>
            <w:tcW w:w="2976" w:type="dxa"/>
            <w:vMerge w:val="continue"/>
            <w:vAlign w:val="center"/>
          </w:tcPr>
          <w:p>
            <w:pPr>
              <w:spacing w:line="300" w:lineRule="exact"/>
              <w:jc w:val="left"/>
              <w:rPr>
                <w:rFonts w:ascii="方正书宋_GBK" w:hAnsi="Calibri" w:eastAsia="方正书宋_GBK" w:cs="Calibri"/>
                <w:szCs w:val="21"/>
              </w:rPr>
            </w:pPr>
          </w:p>
        </w:tc>
        <w:tc>
          <w:tcPr>
            <w:tcW w:w="1417" w:type="dxa"/>
            <w:vAlign w:val="center"/>
          </w:tcPr>
          <w:p>
            <w:pPr>
              <w:spacing w:line="300" w:lineRule="exact"/>
              <w:jc w:val="left"/>
              <w:rPr>
                <w:rFonts w:ascii="方正书宋_GBK" w:hAnsi="Calibri" w:eastAsia="方正书宋_GBK" w:cs="Calibri"/>
                <w:szCs w:val="21"/>
              </w:rPr>
            </w:pPr>
            <w:r>
              <w:rPr>
                <w:rFonts w:hint="eastAsia" w:ascii="方正书宋_GBK" w:hAnsi="Calibri" w:eastAsia="方正书宋_GBK" w:cs="Calibri"/>
                <w:szCs w:val="21"/>
              </w:rPr>
              <w:t>执行案件结案率</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80%</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70%</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60%</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hAnsi="Calibri" w:eastAsia="方正书宋_GBK" w:cs="Calibri"/>
                <w:b/>
                <w:szCs w:val="21"/>
              </w:rPr>
            </w:pPr>
          </w:p>
        </w:tc>
        <w:tc>
          <w:tcPr>
            <w:tcW w:w="1276" w:type="dxa"/>
            <w:vMerge w:val="continue"/>
            <w:vAlign w:val="center"/>
          </w:tcPr>
          <w:p>
            <w:pPr>
              <w:spacing w:line="300" w:lineRule="exact"/>
              <w:jc w:val="left"/>
              <w:rPr>
                <w:rFonts w:ascii="方正书宋_GBK" w:hAnsi="Calibri" w:eastAsia="方正书宋_GBK" w:cs="Calibri"/>
                <w:szCs w:val="21"/>
              </w:rPr>
            </w:pPr>
          </w:p>
        </w:tc>
        <w:tc>
          <w:tcPr>
            <w:tcW w:w="2976" w:type="dxa"/>
            <w:vMerge w:val="continue"/>
            <w:vAlign w:val="center"/>
          </w:tcPr>
          <w:p>
            <w:pPr>
              <w:spacing w:line="300" w:lineRule="exact"/>
              <w:jc w:val="left"/>
              <w:rPr>
                <w:rFonts w:ascii="方正书宋_GBK" w:hAnsi="Calibri" w:eastAsia="方正书宋_GBK" w:cs="Calibri"/>
                <w:szCs w:val="21"/>
              </w:rPr>
            </w:pPr>
          </w:p>
        </w:tc>
        <w:tc>
          <w:tcPr>
            <w:tcW w:w="2976" w:type="dxa"/>
            <w:vMerge w:val="continue"/>
            <w:vAlign w:val="center"/>
          </w:tcPr>
          <w:p>
            <w:pPr>
              <w:spacing w:line="300" w:lineRule="exact"/>
              <w:jc w:val="left"/>
              <w:rPr>
                <w:rFonts w:ascii="方正书宋_GBK" w:hAnsi="Calibri" w:eastAsia="方正书宋_GBK" w:cs="Calibri"/>
                <w:szCs w:val="21"/>
              </w:rPr>
            </w:pPr>
          </w:p>
        </w:tc>
        <w:tc>
          <w:tcPr>
            <w:tcW w:w="1417" w:type="dxa"/>
            <w:vAlign w:val="center"/>
          </w:tcPr>
          <w:p>
            <w:pPr>
              <w:spacing w:line="300" w:lineRule="exact"/>
              <w:jc w:val="left"/>
              <w:rPr>
                <w:rFonts w:ascii="方正书宋_GBK" w:hAnsi="Calibri" w:eastAsia="方正书宋_GBK" w:cs="Calibri"/>
                <w:szCs w:val="21"/>
              </w:rPr>
            </w:pPr>
            <w:r>
              <w:rPr>
                <w:rFonts w:hint="eastAsia" w:ascii="方正书宋_GBK" w:hAnsi="Calibri" w:eastAsia="方正书宋_GBK" w:cs="Calibri"/>
                <w:szCs w:val="21"/>
              </w:rPr>
              <w:t>提前执结率</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10%</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5%</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正常</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超出规定时间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hAnsi="Calibri" w:eastAsia="方正书宋_GBK" w:cs="Calibri"/>
                <w:b/>
                <w:szCs w:val="21"/>
              </w:rPr>
            </w:pPr>
            <w:r>
              <w:rPr>
                <w:rFonts w:hint="eastAsia" w:ascii="方正书宋_GBK" w:hAnsi="Calibri" w:eastAsia="方正书宋_GBK" w:cs="Calibri"/>
                <w:b/>
                <w:szCs w:val="21"/>
              </w:rPr>
              <w:t>　　</w:t>
            </w:r>
            <w:r>
              <w:rPr>
                <w:rFonts w:ascii="方正书宋_GBK" w:hAnsi="Calibri" w:eastAsia="方正书宋_GBK" w:cs="Calibri"/>
                <w:b/>
                <w:szCs w:val="21"/>
              </w:rPr>
              <w:t>3</w:t>
            </w:r>
            <w:r>
              <w:rPr>
                <w:rFonts w:hint="eastAsia" w:ascii="方正书宋_GBK" w:hAnsi="Calibri" w:eastAsia="方正书宋_GBK" w:cs="Calibri"/>
                <w:b/>
                <w:szCs w:val="21"/>
              </w:rPr>
              <w:t>、审判管理</w:t>
            </w:r>
          </w:p>
        </w:tc>
        <w:tc>
          <w:tcPr>
            <w:tcW w:w="1276" w:type="dxa"/>
            <w:vMerge w:val="restart"/>
            <w:vAlign w:val="center"/>
          </w:tcPr>
          <w:p>
            <w:pPr>
              <w:spacing w:line="300" w:lineRule="exact"/>
              <w:jc w:val="left"/>
              <w:rPr>
                <w:rFonts w:ascii="方正书宋_GBK" w:hAnsi="Calibri" w:eastAsia="方正书宋_GBK" w:cs="Calibri"/>
                <w:szCs w:val="21"/>
              </w:rPr>
            </w:pPr>
          </w:p>
        </w:tc>
        <w:tc>
          <w:tcPr>
            <w:tcW w:w="2976" w:type="dxa"/>
            <w:vMerge w:val="restart"/>
            <w:vAlign w:val="center"/>
          </w:tcPr>
          <w:p>
            <w:pPr>
              <w:spacing w:line="300" w:lineRule="exact"/>
              <w:jc w:val="left"/>
              <w:rPr>
                <w:rFonts w:ascii="方正书宋_GBK" w:hAnsi="Calibri" w:eastAsia="方正书宋_GBK" w:cs="Calibri"/>
                <w:szCs w:val="21"/>
              </w:rPr>
            </w:pPr>
            <w:r>
              <w:rPr>
                <w:rFonts w:hint="eastAsia" w:ascii="方正书宋_GBK" w:hAnsi="Calibri" w:eastAsia="方正书宋_GBK" w:cs="Calibri"/>
                <w:szCs w:val="21"/>
              </w:rPr>
              <w:t>规范、保障、促进审判执行工作，包括：案件信息管理、案件质量评估、案件质量评查、审判流程管理、审判运势分析等。</w:t>
            </w:r>
          </w:p>
        </w:tc>
        <w:tc>
          <w:tcPr>
            <w:tcW w:w="2976" w:type="dxa"/>
            <w:vMerge w:val="restart"/>
            <w:vAlign w:val="center"/>
          </w:tcPr>
          <w:p>
            <w:pPr>
              <w:spacing w:line="300" w:lineRule="exact"/>
              <w:jc w:val="left"/>
              <w:rPr>
                <w:rFonts w:ascii="方正书宋_GBK" w:hAnsi="Calibri" w:eastAsia="方正书宋_GBK" w:cs="Calibri"/>
                <w:szCs w:val="21"/>
              </w:rPr>
            </w:pPr>
            <w:r>
              <w:rPr>
                <w:rFonts w:hint="eastAsia" w:ascii="方正书宋_GBK" w:hAnsi="Calibri" w:eastAsia="方正书宋_GBK" w:cs="Calibri"/>
                <w:szCs w:val="21"/>
              </w:rPr>
              <w:t>完善审判质效评估体系，促进审判质效、健全司法权力运行机制，提升司法公信力。</w:t>
            </w:r>
          </w:p>
        </w:tc>
        <w:tc>
          <w:tcPr>
            <w:tcW w:w="1417" w:type="dxa"/>
            <w:vAlign w:val="center"/>
          </w:tcPr>
          <w:p>
            <w:pPr>
              <w:spacing w:line="300" w:lineRule="exact"/>
              <w:jc w:val="left"/>
              <w:rPr>
                <w:rFonts w:ascii="方正书宋_GBK" w:hAnsi="Calibri" w:eastAsia="方正书宋_GBK" w:cs="Calibri"/>
                <w:szCs w:val="21"/>
              </w:rPr>
            </w:pPr>
            <w:r>
              <w:rPr>
                <w:rFonts w:hint="eastAsia" w:ascii="方正书宋_GBK" w:hAnsi="Calibri" w:eastAsia="方正书宋_GBK" w:cs="Calibri"/>
                <w:szCs w:val="21"/>
              </w:rPr>
              <w:t>审判流程合规率</w:t>
            </w:r>
          </w:p>
        </w:tc>
        <w:tc>
          <w:tcPr>
            <w:tcW w:w="737" w:type="dxa"/>
            <w:vAlign w:val="center"/>
          </w:tcPr>
          <w:p>
            <w:pPr>
              <w:spacing w:line="300" w:lineRule="exact"/>
              <w:jc w:val="center"/>
              <w:rPr>
                <w:rFonts w:ascii="方正书宋_GBK" w:hAnsi="Calibri" w:eastAsia="方正书宋_GBK" w:cs="Calibri"/>
                <w:szCs w:val="21"/>
              </w:rPr>
            </w:pPr>
            <w:r>
              <w:rPr>
                <w:rFonts w:ascii="方正书宋_GBK" w:hAnsi="Calibri" w:eastAsia="方正书宋_GBK" w:cs="Calibri"/>
                <w:szCs w:val="21"/>
              </w:rPr>
              <w:t>100%</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95%</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80%</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hAnsi="Calibri" w:eastAsia="方正书宋_GBK" w:cs="Calibri"/>
                <w:b/>
                <w:szCs w:val="21"/>
              </w:rPr>
            </w:pPr>
          </w:p>
        </w:tc>
        <w:tc>
          <w:tcPr>
            <w:tcW w:w="1276" w:type="dxa"/>
            <w:vMerge w:val="continue"/>
            <w:vAlign w:val="center"/>
          </w:tcPr>
          <w:p>
            <w:pPr>
              <w:spacing w:line="300" w:lineRule="exact"/>
              <w:jc w:val="left"/>
              <w:rPr>
                <w:rFonts w:ascii="方正书宋_GBK" w:hAnsi="Calibri" w:eastAsia="方正书宋_GBK" w:cs="Calibri"/>
                <w:szCs w:val="21"/>
              </w:rPr>
            </w:pPr>
          </w:p>
        </w:tc>
        <w:tc>
          <w:tcPr>
            <w:tcW w:w="2976" w:type="dxa"/>
            <w:vMerge w:val="continue"/>
            <w:vAlign w:val="center"/>
          </w:tcPr>
          <w:p>
            <w:pPr>
              <w:spacing w:line="300" w:lineRule="exact"/>
              <w:jc w:val="left"/>
              <w:rPr>
                <w:rFonts w:ascii="方正书宋_GBK" w:hAnsi="Calibri" w:eastAsia="方正书宋_GBK" w:cs="Calibri"/>
                <w:szCs w:val="21"/>
              </w:rPr>
            </w:pPr>
          </w:p>
        </w:tc>
        <w:tc>
          <w:tcPr>
            <w:tcW w:w="2976" w:type="dxa"/>
            <w:vMerge w:val="continue"/>
            <w:vAlign w:val="center"/>
          </w:tcPr>
          <w:p>
            <w:pPr>
              <w:spacing w:line="300" w:lineRule="exact"/>
              <w:jc w:val="left"/>
              <w:rPr>
                <w:rFonts w:ascii="方正书宋_GBK" w:hAnsi="Calibri" w:eastAsia="方正书宋_GBK" w:cs="Calibri"/>
                <w:szCs w:val="21"/>
              </w:rPr>
            </w:pPr>
          </w:p>
        </w:tc>
        <w:tc>
          <w:tcPr>
            <w:tcW w:w="1417" w:type="dxa"/>
            <w:vAlign w:val="center"/>
          </w:tcPr>
          <w:p>
            <w:pPr>
              <w:spacing w:line="300" w:lineRule="exact"/>
              <w:jc w:val="left"/>
              <w:rPr>
                <w:rFonts w:ascii="方正书宋_GBK" w:hAnsi="Calibri" w:eastAsia="方正书宋_GBK" w:cs="Calibri"/>
                <w:szCs w:val="21"/>
              </w:rPr>
            </w:pPr>
            <w:r>
              <w:rPr>
                <w:rFonts w:hint="eastAsia" w:ascii="方正书宋_GBK" w:hAnsi="Calibri" w:eastAsia="方正书宋_GBK" w:cs="Calibri"/>
                <w:szCs w:val="21"/>
              </w:rPr>
              <w:t>审判流程公开率</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95%</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90%</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85%</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hAnsi="Calibri" w:eastAsia="方正书宋_GBK" w:cs="Calibri"/>
                <w:b/>
                <w:szCs w:val="21"/>
              </w:rPr>
            </w:pPr>
          </w:p>
        </w:tc>
        <w:tc>
          <w:tcPr>
            <w:tcW w:w="1276" w:type="dxa"/>
            <w:vMerge w:val="continue"/>
            <w:vAlign w:val="center"/>
          </w:tcPr>
          <w:p>
            <w:pPr>
              <w:spacing w:line="300" w:lineRule="exact"/>
              <w:jc w:val="left"/>
              <w:rPr>
                <w:rFonts w:ascii="方正书宋_GBK" w:hAnsi="Calibri" w:eastAsia="方正书宋_GBK" w:cs="Calibri"/>
                <w:szCs w:val="21"/>
              </w:rPr>
            </w:pPr>
          </w:p>
        </w:tc>
        <w:tc>
          <w:tcPr>
            <w:tcW w:w="2976" w:type="dxa"/>
            <w:vMerge w:val="continue"/>
            <w:vAlign w:val="center"/>
          </w:tcPr>
          <w:p>
            <w:pPr>
              <w:spacing w:line="300" w:lineRule="exact"/>
              <w:jc w:val="left"/>
              <w:rPr>
                <w:rFonts w:ascii="方正书宋_GBK" w:hAnsi="Calibri" w:eastAsia="方正书宋_GBK" w:cs="Calibri"/>
                <w:szCs w:val="21"/>
              </w:rPr>
            </w:pPr>
          </w:p>
        </w:tc>
        <w:tc>
          <w:tcPr>
            <w:tcW w:w="2976" w:type="dxa"/>
            <w:vMerge w:val="continue"/>
            <w:vAlign w:val="center"/>
          </w:tcPr>
          <w:p>
            <w:pPr>
              <w:spacing w:line="300" w:lineRule="exact"/>
              <w:jc w:val="left"/>
              <w:rPr>
                <w:rFonts w:ascii="方正书宋_GBK" w:hAnsi="Calibri" w:eastAsia="方正书宋_GBK" w:cs="Calibri"/>
                <w:szCs w:val="21"/>
              </w:rPr>
            </w:pPr>
          </w:p>
        </w:tc>
        <w:tc>
          <w:tcPr>
            <w:tcW w:w="1417" w:type="dxa"/>
            <w:vAlign w:val="center"/>
          </w:tcPr>
          <w:p>
            <w:pPr>
              <w:spacing w:line="300" w:lineRule="exact"/>
              <w:jc w:val="left"/>
              <w:rPr>
                <w:rFonts w:ascii="方正书宋_GBK" w:hAnsi="Calibri" w:eastAsia="方正书宋_GBK" w:cs="Calibri"/>
                <w:szCs w:val="21"/>
              </w:rPr>
            </w:pPr>
            <w:r>
              <w:rPr>
                <w:rFonts w:hint="eastAsia" w:ascii="方正书宋_GBK" w:hAnsi="Calibri" w:eastAsia="方正书宋_GBK" w:cs="Calibri"/>
                <w:szCs w:val="21"/>
              </w:rPr>
              <w:t>案件信息合格率</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95%</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90%</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85%</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hAnsi="Calibri" w:eastAsia="方正书宋_GBK" w:cs="Calibri"/>
                <w:b/>
                <w:szCs w:val="21"/>
              </w:rPr>
            </w:pPr>
            <w:r>
              <w:rPr>
                <w:rFonts w:hint="eastAsia" w:ascii="方正书宋_GBK" w:hAnsi="Calibri" w:eastAsia="方正书宋_GBK" w:cs="Calibri"/>
                <w:b/>
                <w:szCs w:val="21"/>
              </w:rPr>
              <w:t>　　</w:t>
            </w:r>
            <w:r>
              <w:rPr>
                <w:rFonts w:ascii="方正书宋_GBK" w:hAnsi="Calibri" w:eastAsia="方正书宋_GBK" w:cs="Calibri"/>
                <w:b/>
                <w:szCs w:val="21"/>
              </w:rPr>
              <w:t>4</w:t>
            </w:r>
            <w:r>
              <w:rPr>
                <w:rFonts w:hint="eastAsia" w:ascii="方正书宋_GBK" w:hAnsi="Calibri" w:eastAsia="方正书宋_GBK" w:cs="Calibri"/>
                <w:b/>
                <w:szCs w:val="21"/>
              </w:rPr>
              <w:t>、司法技术辅助</w:t>
            </w:r>
          </w:p>
        </w:tc>
        <w:tc>
          <w:tcPr>
            <w:tcW w:w="1276" w:type="dxa"/>
            <w:vMerge w:val="restart"/>
            <w:vAlign w:val="center"/>
          </w:tcPr>
          <w:p>
            <w:pPr>
              <w:spacing w:line="300" w:lineRule="exact"/>
              <w:jc w:val="left"/>
              <w:rPr>
                <w:rFonts w:ascii="方正书宋_GBK" w:hAnsi="Calibri" w:eastAsia="方正书宋_GBK" w:cs="Calibri"/>
                <w:szCs w:val="21"/>
              </w:rPr>
            </w:pPr>
          </w:p>
        </w:tc>
        <w:tc>
          <w:tcPr>
            <w:tcW w:w="2976" w:type="dxa"/>
            <w:vMerge w:val="restart"/>
            <w:vAlign w:val="center"/>
          </w:tcPr>
          <w:p>
            <w:pPr>
              <w:spacing w:line="300" w:lineRule="exact"/>
              <w:jc w:val="left"/>
              <w:rPr>
                <w:rFonts w:ascii="方正书宋_GBK" w:hAnsi="Calibri" w:eastAsia="方正书宋_GBK" w:cs="Calibri"/>
                <w:szCs w:val="21"/>
              </w:rPr>
            </w:pPr>
            <w:r>
              <w:rPr>
                <w:rFonts w:hint="eastAsia" w:ascii="方正书宋_GBK" w:hAnsi="Calibri" w:eastAsia="方正书宋_GBK" w:cs="Calibri"/>
                <w:szCs w:val="21"/>
              </w:rPr>
              <w:t>开展司法技术辅助工作。对审判工作技术咨询、技术审核服务，主要工作包括：对外委托鉴定、评估、审计、拍卖、组织专家审核等。</w:t>
            </w:r>
          </w:p>
        </w:tc>
        <w:tc>
          <w:tcPr>
            <w:tcW w:w="2976" w:type="dxa"/>
            <w:vMerge w:val="restart"/>
            <w:vAlign w:val="center"/>
          </w:tcPr>
          <w:p>
            <w:pPr>
              <w:spacing w:line="300" w:lineRule="exact"/>
              <w:jc w:val="left"/>
              <w:rPr>
                <w:rFonts w:ascii="方正书宋_GBK" w:hAnsi="Calibri" w:eastAsia="方正书宋_GBK" w:cs="Calibri"/>
                <w:szCs w:val="21"/>
              </w:rPr>
            </w:pPr>
            <w:r>
              <w:rPr>
                <w:rFonts w:hint="eastAsia" w:ascii="方正书宋_GBK" w:hAnsi="Calibri" w:eastAsia="方正书宋_GBK" w:cs="Calibri"/>
                <w:szCs w:val="21"/>
              </w:rPr>
              <w:t>为案件审判提供技术支撑，提高办案质量。</w:t>
            </w:r>
          </w:p>
        </w:tc>
        <w:tc>
          <w:tcPr>
            <w:tcW w:w="1417" w:type="dxa"/>
            <w:vAlign w:val="center"/>
          </w:tcPr>
          <w:p>
            <w:pPr>
              <w:spacing w:line="300" w:lineRule="exact"/>
              <w:jc w:val="left"/>
              <w:rPr>
                <w:rFonts w:ascii="方正书宋_GBK" w:hAnsi="Calibri" w:eastAsia="方正书宋_GBK" w:cs="Calibri"/>
                <w:szCs w:val="21"/>
              </w:rPr>
            </w:pPr>
            <w:r>
              <w:rPr>
                <w:rFonts w:hint="eastAsia" w:ascii="方正书宋_GBK" w:hAnsi="Calibri" w:eastAsia="方正书宋_GBK" w:cs="Calibri"/>
                <w:szCs w:val="21"/>
              </w:rPr>
              <w:t>司法鉴定工作办结率</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80</w:t>
            </w:r>
            <w:r>
              <w:rPr>
                <w:rFonts w:hint="eastAsia" w:ascii="方正书宋_GBK" w:hAnsi="Calibri" w:eastAsia="方正书宋_GBK" w:cs="Calibri"/>
                <w:szCs w:val="21"/>
              </w:rPr>
              <w:t>％</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70</w:t>
            </w:r>
            <w:r>
              <w:rPr>
                <w:rFonts w:hint="eastAsia" w:ascii="方正书宋_GBK" w:hAnsi="Calibri" w:eastAsia="方正书宋_GBK" w:cs="Calibri"/>
                <w:szCs w:val="21"/>
              </w:rPr>
              <w:t>％</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60</w:t>
            </w:r>
            <w:r>
              <w:rPr>
                <w:rFonts w:hint="eastAsia" w:ascii="方正书宋_GBK" w:hAnsi="Calibri" w:eastAsia="方正书宋_GBK" w:cs="Calibri"/>
                <w:szCs w:val="21"/>
              </w:rPr>
              <w:t>％</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60</w:t>
            </w:r>
            <w:r>
              <w:rPr>
                <w:rFonts w:hint="eastAsia" w:ascii="方正书宋_GBK" w:hAnsi="Calibri" w:eastAsia="方正书宋_GBK" w:cs="Calibri"/>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hAnsi="Calibri" w:eastAsia="方正书宋_GBK" w:cs="Calibri"/>
                <w:b/>
                <w:szCs w:val="21"/>
              </w:rPr>
            </w:pPr>
          </w:p>
        </w:tc>
        <w:tc>
          <w:tcPr>
            <w:tcW w:w="1276" w:type="dxa"/>
            <w:vMerge w:val="continue"/>
            <w:vAlign w:val="center"/>
          </w:tcPr>
          <w:p>
            <w:pPr>
              <w:spacing w:line="300" w:lineRule="exact"/>
              <w:jc w:val="left"/>
              <w:rPr>
                <w:rFonts w:ascii="方正书宋_GBK" w:hAnsi="Calibri" w:eastAsia="方正书宋_GBK" w:cs="Calibri"/>
                <w:szCs w:val="21"/>
              </w:rPr>
            </w:pPr>
          </w:p>
        </w:tc>
        <w:tc>
          <w:tcPr>
            <w:tcW w:w="2976" w:type="dxa"/>
            <w:vMerge w:val="continue"/>
            <w:vAlign w:val="center"/>
          </w:tcPr>
          <w:p>
            <w:pPr>
              <w:spacing w:line="300" w:lineRule="exact"/>
              <w:jc w:val="left"/>
              <w:rPr>
                <w:rFonts w:ascii="方正书宋_GBK" w:hAnsi="Calibri" w:eastAsia="方正书宋_GBK" w:cs="Calibri"/>
                <w:szCs w:val="21"/>
              </w:rPr>
            </w:pPr>
          </w:p>
        </w:tc>
        <w:tc>
          <w:tcPr>
            <w:tcW w:w="2976" w:type="dxa"/>
            <w:vMerge w:val="continue"/>
            <w:vAlign w:val="center"/>
          </w:tcPr>
          <w:p>
            <w:pPr>
              <w:spacing w:line="300" w:lineRule="exact"/>
              <w:jc w:val="left"/>
              <w:rPr>
                <w:rFonts w:ascii="方正书宋_GBK" w:hAnsi="Calibri" w:eastAsia="方正书宋_GBK" w:cs="Calibri"/>
                <w:szCs w:val="21"/>
              </w:rPr>
            </w:pPr>
          </w:p>
        </w:tc>
        <w:tc>
          <w:tcPr>
            <w:tcW w:w="1417" w:type="dxa"/>
            <w:vAlign w:val="center"/>
          </w:tcPr>
          <w:p>
            <w:pPr>
              <w:spacing w:line="300" w:lineRule="exact"/>
              <w:jc w:val="left"/>
              <w:rPr>
                <w:rFonts w:ascii="方正书宋_GBK" w:hAnsi="Calibri" w:eastAsia="方正书宋_GBK" w:cs="Calibri"/>
                <w:szCs w:val="21"/>
              </w:rPr>
            </w:pPr>
            <w:r>
              <w:rPr>
                <w:rFonts w:hint="eastAsia" w:ascii="方正书宋_GBK" w:hAnsi="Calibri" w:eastAsia="方正书宋_GBK" w:cs="Calibri"/>
                <w:szCs w:val="21"/>
              </w:rPr>
              <w:t>司法技术辅助工作完成率</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95%</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90%</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85%</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hAnsi="Calibri" w:eastAsia="方正书宋_GBK" w:cs="Calibri"/>
                <w:b/>
                <w:szCs w:val="21"/>
              </w:rPr>
            </w:pPr>
          </w:p>
        </w:tc>
        <w:tc>
          <w:tcPr>
            <w:tcW w:w="1276" w:type="dxa"/>
            <w:vMerge w:val="continue"/>
            <w:vAlign w:val="center"/>
          </w:tcPr>
          <w:p>
            <w:pPr>
              <w:spacing w:line="300" w:lineRule="exact"/>
              <w:jc w:val="left"/>
              <w:rPr>
                <w:rFonts w:ascii="方正书宋_GBK" w:hAnsi="Calibri" w:eastAsia="方正书宋_GBK" w:cs="Calibri"/>
                <w:szCs w:val="21"/>
              </w:rPr>
            </w:pPr>
          </w:p>
        </w:tc>
        <w:tc>
          <w:tcPr>
            <w:tcW w:w="2976" w:type="dxa"/>
            <w:vMerge w:val="continue"/>
            <w:vAlign w:val="center"/>
          </w:tcPr>
          <w:p>
            <w:pPr>
              <w:spacing w:line="300" w:lineRule="exact"/>
              <w:jc w:val="left"/>
              <w:rPr>
                <w:rFonts w:ascii="方正书宋_GBK" w:hAnsi="Calibri" w:eastAsia="方正书宋_GBK" w:cs="Calibri"/>
                <w:szCs w:val="21"/>
              </w:rPr>
            </w:pPr>
          </w:p>
        </w:tc>
        <w:tc>
          <w:tcPr>
            <w:tcW w:w="2976" w:type="dxa"/>
            <w:vMerge w:val="continue"/>
            <w:vAlign w:val="center"/>
          </w:tcPr>
          <w:p>
            <w:pPr>
              <w:spacing w:line="300" w:lineRule="exact"/>
              <w:jc w:val="left"/>
              <w:rPr>
                <w:rFonts w:ascii="方正书宋_GBK" w:hAnsi="Calibri" w:eastAsia="方正书宋_GBK" w:cs="Calibri"/>
                <w:szCs w:val="21"/>
              </w:rPr>
            </w:pPr>
          </w:p>
        </w:tc>
        <w:tc>
          <w:tcPr>
            <w:tcW w:w="1417" w:type="dxa"/>
            <w:vAlign w:val="center"/>
          </w:tcPr>
          <w:p>
            <w:pPr>
              <w:spacing w:line="300" w:lineRule="exact"/>
              <w:jc w:val="left"/>
              <w:rPr>
                <w:rFonts w:ascii="方正书宋_GBK" w:hAnsi="Calibri" w:eastAsia="方正书宋_GBK" w:cs="Calibri"/>
                <w:szCs w:val="21"/>
              </w:rPr>
            </w:pPr>
            <w:r>
              <w:rPr>
                <w:rFonts w:hint="eastAsia" w:ascii="方正书宋_GBK" w:hAnsi="Calibri" w:eastAsia="方正书宋_GBK" w:cs="Calibri"/>
                <w:szCs w:val="21"/>
              </w:rPr>
              <w:t>服务对象满意度</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95%</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90%</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85%</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hAnsi="Calibri" w:eastAsia="方正书宋_GBK" w:cs="Calibri"/>
                <w:b/>
                <w:szCs w:val="21"/>
              </w:rPr>
            </w:pPr>
            <w:r>
              <w:rPr>
                <w:rFonts w:hint="eastAsia" w:ascii="方正书宋_GBK" w:hAnsi="Calibri" w:eastAsia="方正书宋_GBK" w:cs="Calibri"/>
                <w:b/>
                <w:szCs w:val="21"/>
              </w:rPr>
              <w:t>二、司法救助和国家赔偿</w:t>
            </w:r>
          </w:p>
        </w:tc>
        <w:tc>
          <w:tcPr>
            <w:tcW w:w="1276" w:type="dxa"/>
            <w:vAlign w:val="center"/>
          </w:tcPr>
          <w:p>
            <w:pPr>
              <w:spacing w:line="300" w:lineRule="exact"/>
              <w:jc w:val="left"/>
              <w:rPr>
                <w:rFonts w:ascii="方正书宋_GBK" w:hAnsi="Calibri" w:eastAsia="方正书宋_GBK" w:cs="Calibri"/>
                <w:szCs w:val="21"/>
              </w:rPr>
            </w:pPr>
          </w:p>
        </w:tc>
        <w:tc>
          <w:tcPr>
            <w:tcW w:w="2976" w:type="dxa"/>
            <w:vAlign w:val="center"/>
          </w:tcPr>
          <w:p>
            <w:pPr>
              <w:spacing w:line="300" w:lineRule="exact"/>
              <w:jc w:val="left"/>
              <w:rPr>
                <w:rFonts w:ascii="方正书宋_GBK" w:hAnsi="Calibri" w:eastAsia="方正书宋_GBK" w:cs="Calibri"/>
                <w:szCs w:val="21"/>
              </w:rPr>
            </w:pPr>
            <w:r>
              <w:rPr>
                <w:rFonts w:hint="eastAsia" w:ascii="方正书宋_GBK" w:hAnsi="Calibri" w:eastAsia="方正书宋_GBK" w:cs="Calibri"/>
                <w:szCs w:val="21"/>
              </w:rPr>
              <w:t>完成涉法涉诉类案件的息诉罢访工作，依法办理国家赔偿案件。</w:t>
            </w:r>
          </w:p>
        </w:tc>
        <w:tc>
          <w:tcPr>
            <w:tcW w:w="2976" w:type="dxa"/>
            <w:vAlign w:val="center"/>
          </w:tcPr>
          <w:p>
            <w:pPr>
              <w:spacing w:line="300" w:lineRule="exact"/>
              <w:jc w:val="left"/>
              <w:rPr>
                <w:rFonts w:ascii="方正书宋_GBK" w:hAnsi="Calibri" w:eastAsia="方正书宋_GBK" w:cs="Calibri"/>
                <w:szCs w:val="21"/>
              </w:rPr>
            </w:pPr>
            <w:r>
              <w:rPr>
                <w:rFonts w:hint="eastAsia" w:ascii="方正书宋_GBK" w:hAnsi="Calibri" w:eastAsia="方正书宋_GBK" w:cs="Calibri"/>
                <w:szCs w:val="21"/>
              </w:rPr>
              <w:t>改革涉诉信访工作，推动涉诉信访问题在法治轨道内解决；落实司法为民措施，保护被侵权人合法利益，促进国家机关依法行使职权。</w:t>
            </w:r>
          </w:p>
        </w:tc>
        <w:tc>
          <w:tcPr>
            <w:tcW w:w="1417" w:type="dxa"/>
            <w:vAlign w:val="center"/>
          </w:tcPr>
          <w:p>
            <w:pPr>
              <w:spacing w:line="300" w:lineRule="exact"/>
              <w:jc w:val="left"/>
              <w:rPr>
                <w:rFonts w:ascii="方正书宋_GBK" w:hAnsi="Calibri" w:eastAsia="方正书宋_GBK" w:cs="Calibri"/>
                <w:szCs w:val="21"/>
              </w:rPr>
            </w:pPr>
          </w:p>
        </w:tc>
        <w:tc>
          <w:tcPr>
            <w:tcW w:w="737" w:type="dxa"/>
            <w:vAlign w:val="center"/>
          </w:tcPr>
          <w:p>
            <w:pPr>
              <w:spacing w:line="300" w:lineRule="exact"/>
              <w:jc w:val="center"/>
              <w:rPr>
                <w:rFonts w:ascii="方正书宋_GBK" w:hAnsi="Calibri" w:eastAsia="方正书宋_GBK" w:cs="Calibri"/>
                <w:szCs w:val="21"/>
              </w:rPr>
            </w:pPr>
          </w:p>
        </w:tc>
        <w:tc>
          <w:tcPr>
            <w:tcW w:w="737" w:type="dxa"/>
            <w:vAlign w:val="center"/>
          </w:tcPr>
          <w:p>
            <w:pPr>
              <w:spacing w:line="300" w:lineRule="exact"/>
              <w:jc w:val="center"/>
              <w:rPr>
                <w:rFonts w:ascii="方正书宋_GBK" w:hAnsi="Calibri" w:eastAsia="方正书宋_GBK" w:cs="Calibri"/>
                <w:szCs w:val="21"/>
              </w:rPr>
            </w:pPr>
          </w:p>
        </w:tc>
        <w:tc>
          <w:tcPr>
            <w:tcW w:w="737" w:type="dxa"/>
            <w:vAlign w:val="center"/>
          </w:tcPr>
          <w:p>
            <w:pPr>
              <w:spacing w:line="300" w:lineRule="exact"/>
              <w:jc w:val="center"/>
              <w:rPr>
                <w:rFonts w:ascii="方正书宋_GBK" w:hAnsi="Calibri" w:eastAsia="方正书宋_GBK" w:cs="Calibri"/>
                <w:szCs w:val="21"/>
              </w:rPr>
            </w:pPr>
          </w:p>
        </w:tc>
        <w:tc>
          <w:tcPr>
            <w:tcW w:w="737" w:type="dxa"/>
            <w:vAlign w:val="center"/>
          </w:tcPr>
          <w:p>
            <w:pPr>
              <w:spacing w:line="300" w:lineRule="exact"/>
              <w:jc w:val="center"/>
              <w:rPr>
                <w:rFonts w:ascii="方正书宋_GBK" w:hAnsi="Calibri" w:eastAsia="方正书宋_GBK" w:cs="Calibri"/>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hAnsi="Calibri" w:eastAsia="方正书宋_GBK" w:cs="Calibri"/>
                <w:b/>
                <w:szCs w:val="21"/>
              </w:rPr>
            </w:pPr>
            <w:r>
              <w:rPr>
                <w:rFonts w:hint="eastAsia" w:ascii="方正书宋_GBK" w:hAnsi="Calibri" w:eastAsia="方正书宋_GBK" w:cs="Calibri"/>
                <w:b/>
                <w:szCs w:val="21"/>
              </w:rPr>
              <w:t>　　</w:t>
            </w:r>
            <w:r>
              <w:rPr>
                <w:rFonts w:ascii="方正书宋_GBK" w:hAnsi="Calibri" w:eastAsia="方正书宋_GBK" w:cs="Calibri"/>
                <w:b/>
                <w:szCs w:val="21"/>
              </w:rPr>
              <w:t>1</w:t>
            </w:r>
            <w:r>
              <w:rPr>
                <w:rFonts w:hint="eastAsia" w:ascii="方正书宋_GBK" w:hAnsi="Calibri" w:eastAsia="方正书宋_GBK" w:cs="Calibri"/>
                <w:b/>
                <w:szCs w:val="21"/>
              </w:rPr>
              <w:t>、涉法涉诉</w:t>
            </w:r>
          </w:p>
        </w:tc>
        <w:tc>
          <w:tcPr>
            <w:tcW w:w="1276" w:type="dxa"/>
            <w:vMerge w:val="restart"/>
            <w:vAlign w:val="center"/>
          </w:tcPr>
          <w:p>
            <w:pPr>
              <w:spacing w:line="300" w:lineRule="exact"/>
              <w:jc w:val="left"/>
              <w:rPr>
                <w:rFonts w:ascii="方正书宋_GBK" w:hAnsi="Calibri" w:eastAsia="方正书宋_GBK" w:cs="Calibri"/>
                <w:szCs w:val="21"/>
              </w:rPr>
            </w:pPr>
          </w:p>
        </w:tc>
        <w:tc>
          <w:tcPr>
            <w:tcW w:w="2976" w:type="dxa"/>
            <w:vMerge w:val="restart"/>
            <w:vAlign w:val="center"/>
          </w:tcPr>
          <w:p>
            <w:pPr>
              <w:spacing w:line="300" w:lineRule="exact"/>
              <w:jc w:val="left"/>
              <w:rPr>
                <w:rFonts w:ascii="方正书宋_GBK" w:hAnsi="Calibri" w:eastAsia="方正书宋_GBK" w:cs="Calibri"/>
                <w:szCs w:val="21"/>
              </w:rPr>
            </w:pPr>
            <w:r>
              <w:rPr>
                <w:rFonts w:hint="eastAsia" w:ascii="方正书宋_GBK" w:hAnsi="Calibri" w:eastAsia="方正书宋_GBK" w:cs="Calibri"/>
                <w:szCs w:val="21"/>
              </w:rPr>
              <w:t>完成涉法涉诉类上访案件的息诉罢访工作，做好</w:t>
            </w:r>
            <w:r>
              <w:rPr>
                <w:rFonts w:hint="cs" w:ascii="方正书宋_GBK" w:hAnsi="Calibri" w:eastAsia="方正书宋_GBK" w:cs="Calibri"/>
                <w:szCs w:val="21"/>
                <w:cs/>
              </w:rPr>
              <w:t>“</w:t>
            </w:r>
            <w:r>
              <w:rPr>
                <w:rFonts w:hint="eastAsia" w:ascii="方正书宋_GBK" w:hAnsi="Calibri" w:eastAsia="方正书宋_GBK" w:cs="Calibri"/>
                <w:szCs w:val="21"/>
              </w:rPr>
              <w:t>两会</w:t>
            </w:r>
            <w:r>
              <w:rPr>
                <w:rFonts w:hint="cs" w:ascii="方正书宋_GBK" w:hAnsi="Calibri" w:eastAsia="方正书宋_GBK" w:cs="Calibri"/>
                <w:szCs w:val="21"/>
                <w:cs/>
              </w:rPr>
              <w:t>”</w:t>
            </w:r>
            <w:r>
              <w:rPr>
                <w:rFonts w:hint="eastAsia" w:ascii="方正书宋_GBK" w:hAnsi="Calibri" w:eastAsia="方正书宋_GBK" w:cs="Calibri"/>
                <w:szCs w:val="21"/>
              </w:rPr>
              <w:t>、重大活动期间的维稳工作，接待分流越级上访人员、协助处理到上级法院的集体访和闹访人员的稳控遣返工作。</w:t>
            </w:r>
          </w:p>
        </w:tc>
        <w:tc>
          <w:tcPr>
            <w:tcW w:w="2976" w:type="dxa"/>
            <w:vMerge w:val="restart"/>
            <w:vAlign w:val="center"/>
          </w:tcPr>
          <w:p>
            <w:pPr>
              <w:spacing w:line="300" w:lineRule="exact"/>
              <w:jc w:val="left"/>
              <w:rPr>
                <w:rFonts w:ascii="方正书宋_GBK" w:hAnsi="Calibri" w:eastAsia="方正书宋_GBK" w:cs="Calibri"/>
                <w:szCs w:val="21"/>
              </w:rPr>
            </w:pPr>
            <w:r>
              <w:rPr>
                <w:rFonts w:hint="eastAsia" w:ascii="方正书宋_GBK" w:hAnsi="Calibri" w:eastAsia="方正书宋_GBK" w:cs="Calibri"/>
                <w:szCs w:val="21"/>
              </w:rPr>
              <w:t>保障信访工作正常进行，提高信访案件结案率、信访受理满意度，维护国家机关的正常工作秩序，做好稳控工作。</w:t>
            </w:r>
          </w:p>
        </w:tc>
        <w:tc>
          <w:tcPr>
            <w:tcW w:w="1417" w:type="dxa"/>
            <w:vAlign w:val="center"/>
          </w:tcPr>
          <w:p>
            <w:pPr>
              <w:spacing w:line="300" w:lineRule="exact"/>
              <w:jc w:val="left"/>
              <w:rPr>
                <w:rFonts w:ascii="方正书宋_GBK" w:hAnsi="Calibri" w:eastAsia="方正书宋_GBK" w:cs="Calibri"/>
                <w:szCs w:val="21"/>
              </w:rPr>
            </w:pPr>
            <w:r>
              <w:rPr>
                <w:rFonts w:hint="eastAsia" w:ascii="方正书宋_GBK" w:hAnsi="Calibri" w:eastAsia="方正书宋_GBK" w:cs="Calibri"/>
                <w:szCs w:val="21"/>
              </w:rPr>
              <w:t>信访案件结案率</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80</w:t>
            </w:r>
            <w:r>
              <w:rPr>
                <w:rFonts w:hint="eastAsia" w:ascii="方正书宋_GBK" w:hAnsi="Calibri" w:eastAsia="方正书宋_GBK" w:cs="Calibri"/>
                <w:szCs w:val="21"/>
              </w:rPr>
              <w:t>％</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70</w:t>
            </w:r>
            <w:r>
              <w:rPr>
                <w:rFonts w:hint="eastAsia" w:ascii="方正书宋_GBK" w:hAnsi="Calibri" w:eastAsia="方正书宋_GBK" w:cs="Calibri"/>
                <w:szCs w:val="21"/>
              </w:rPr>
              <w:t>％</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60</w:t>
            </w:r>
            <w:r>
              <w:rPr>
                <w:rFonts w:hint="eastAsia" w:ascii="方正书宋_GBK" w:hAnsi="Calibri" w:eastAsia="方正书宋_GBK" w:cs="Calibri"/>
                <w:szCs w:val="21"/>
              </w:rPr>
              <w:t>％</w:t>
            </w:r>
          </w:p>
        </w:tc>
        <w:tc>
          <w:tcPr>
            <w:tcW w:w="737" w:type="dxa"/>
            <w:vAlign w:val="center"/>
          </w:tcPr>
          <w:p>
            <w:pPr>
              <w:spacing w:line="300" w:lineRule="exact"/>
              <w:jc w:val="center"/>
              <w:rPr>
                <w:rFonts w:ascii="方正书宋_GBK" w:hAnsi="Calibri" w:eastAsia="方正书宋_GBK" w:cs="Calibri"/>
                <w:szCs w:val="21"/>
              </w:rPr>
            </w:pPr>
            <w:r>
              <w:rPr>
                <w:rFonts w:ascii="方正书宋_GBK" w:hAnsi="Calibri" w:eastAsia="方正书宋_GBK" w:cs="Calibri"/>
                <w:szCs w:val="21"/>
              </w:rPr>
              <w:t>&lt;60</w:t>
            </w:r>
            <w:r>
              <w:rPr>
                <w:rFonts w:hint="eastAsia" w:ascii="方正书宋_GBK" w:hAnsi="Calibri" w:eastAsia="方正书宋_GBK" w:cs="Calibri"/>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hAnsi="Calibri" w:eastAsia="方正书宋_GBK" w:cs="Calibri"/>
                <w:b/>
                <w:szCs w:val="21"/>
              </w:rPr>
            </w:pPr>
          </w:p>
        </w:tc>
        <w:tc>
          <w:tcPr>
            <w:tcW w:w="1276" w:type="dxa"/>
            <w:vMerge w:val="continue"/>
            <w:vAlign w:val="center"/>
          </w:tcPr>
          <w:p>
            <w:pPr>
              <w:spacing w:line="300" w:lineRule="exact"/>
              <w:jc w:val="left"/>
              <w:rPr>
                <w:rFonts w:ascii="方正书宋_GBK" w:hAnsi="Calibri" w:eastAsia="方正书宋_GBK" w:cs="Calibri"/>
                <w:szCs w:val="21"/>
              </w:rPr>
            </w:pPr>
          </w:p>
        </w:tc>
        <w:tc>
          <w:tcPr>
            <w:tcW w:w="2976" w:type="dxa"/>
            <w:vMerge w:val="continue"/>
            <w:vAlign w:val="center"/>
          </w:tcPr>
          <w:p>
            <w:pPr>
              <w:spacing w:line="300" w:lineRule="exact"/>
              <w:jc w:val="left"/>
              <w:rPr>
                <w:rFonts w:ascii="方正书宋_GBK" w:hAnsi="Calibri" w:eastAsia="方正书宋_GBK" w:cs="Calibri"/>
                <w:szCs w:val="21"/>
              </w:rPr>
            </w:pPr>
          </w:p>
        </w:tc>
        <w:tc>
          <w:tcPr>
            <w:tcW w:w="2976" w:type="dxa"/>
            <w:vMerge w:val="continue"/>
            <w:vAlign w:val="center"/>
          </w:tcPr>
          <w:p>
            <w:pPr>
              <w:spacing w:line="300" w:lineRule="exact"/>
              <w:jc w:val="left"/>
              <w:rPr>
                <w:rFonts w:ascii="方正书宋_GBK" w:hAnsi="Calibri" w:eastAsia="方正书宋_GBK" w:cs="Calibri"/>
                <w:szCs w:val="21"/>
              </w:rPr>
            </w:pPr>
          </w:p>
        </w:tc>
        <w:tc>
          <w:tcPr>
            <w:tcW w:w="1417" w:type="dxa"/>
            <w:vAlign w:val="center"/>
          </w:tcPr>
          <w:p>
            <w:pPr>
              <w:spacing w:line="300" w:lineRule="exact"/>
              <w:jc w:val="left"/>
              <w:rPr>
                <w:rFonts w:ascii="方正书宋_GBK" w:hAnsi="Calibri" w:eastAsia="方正书宋_GBK" w:cs="Calibri"/>
                <w:szCs w:val="21"/>
              </w:rPr>
            </w:pPr>
            <w:r>
              <w:rPr>
                <w:rFonts w:hint="eastAsia" w:ascii="方正书宋_GBK" w:hAnsi="Calibri" w:eastAsia="方正书宋_GBK" w:cs="Calibri"/>
                <w:szCs w:val="21"/>
              </w:rPr>
              <w:t>涉法涉诉资金发放率</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90</w:t>
            </w:r>
            <w:r>
              <w:rPr>
                <w:rFonts w:hint="eastAsia" w:ascii="方正书宋_GBK" w:hAnsi="Calibri" w:eastAsia="方正书宋_GBK" w:cs="Calibri"/>
                <w:szCs w:val="21"/>
              </w:rPr>
              <w:t>％</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80</w:t>
            </w:r>
            <w:r>
              <w:rPr>
                <w:rFonts w:hint="eastAsia" w:ascii="方正书宋_GBK" w:hAnsi="Calibri" w:eastAsia="方正书宋_GBK" w:cs="Calibri"/>
                <w:szCs w:val="21"/>
              </w:rPr>
              <w:t>％</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70</w:t>
            </w:r>
            <w:r>
              <w:rPr>
                <w:rFonts w:hint="eastAsia" w:ascii="方正书宋_GBK" w:hAnsi="Calibri" w:eastAsia="方正书宋_GBK" w:cs="Calibri"/>
                <w:szCs w:val="21"/>
              </w:rPr>
              <w:t>％</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60</w:t>
            </w:r>
            <w:r>
              <w:rPr>
                <w:rFonts w:hint="eastAsia" w:ascii="方正书宋_GBK" w:hAnsi="Calibri" w:eastAsia="方正书宋_GBK" w:cs="Calibri"/>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hAnsi="Calibri" w:eastAsia="方正书宋_GBK" w:cs="Calibri"/>
                <w:b/>
                <w:szCs w:val="21"/>
              </w:rPr>
            </w:pPr>
          </w:p>
        </w:tc>
        <w:tc>
          <w:tcPr>
            <w:tcW w:w="1276" w:type="dxa"/>
            <w:vMerge w:val="continue"/>
            <w:vAlign w:val="center"/>
          </w:tcPr>
          <w:p>
            <w:pPr>
              <w:spacing w:line="300" w:lineRule="exact"/>
              <w:jc w:val="left"/>
              <w:rPr>
                <w:rFonts w:ascii="方正书宋_GBK" w:hAnsi="Calibri" w:eastAsia="方正书宋_GBK" w:cs="Calibri"/>
                <w:szCs w:val="21"/>
              </w:rPr>
            </w:pPr>
          </w:p>
        </w:tc>
        <w:tc>
          <w:tcPr>
            <w:tcW w:w="2976" w:type="dxa"/>
            <w:vMerge w:val="continue"/>
            <w:vAlign w:val="center"/>
          </w:tcPr>
          <w:p>
            <w:pPr>
              <w:spacing w:line="300" w:lineRule="exact"/>
              <w:jc w:val="left"/>
              <w:rPr>
                <w:rFonts w:ascii="方正书宋_GBK" w:hAnsi="Calibri" w:eastAsia="方正书宋_GBK" w:cs="Calibri"/>
                <w:szCs w:val="21"/>
              </w:rPr>
            </w:pPr>
          </w:p>
        </w:tc>
        <w:tc>
          <w:tcPr>
            <w:tcW w:w="2976" w:type="dxa"/>
            <w:vMerge w:val="continue"/>
            <w:vAlign w:val="center"/>
          </w:tcPr>
          <w:p>
            <w:pPr>
              <w:spacing w:line="300" w:lineRule="exact"/>
              <w:jc w:val="left"/>
              <w:rPr>
                <w:rFonts w:ascii="方正书宋_GBK" w:hAnsi="Calibri" w:eastAsia="方正书宋_GBK" w:cs="Calibri"/>
                <w:szCs w:val="21"/>
              </w:rPr>
            </w:pPr>
          </w:p>
        </w:tc>
        <w:tc>
          <w:tcPr>
            <w:tcW w:w="1417" w:type="dxa"/>
            <w:vAlign w:val="center"/>
          </w:tcPr>
          <w:p>
            <w:pPr>
              <w:spacing w:line="300" w:lineRule="exact"/>
              <w:jc w:val="left"/>
              <w:rPr>
                <w:rFonts w:ascii="方正书宋_GBK" w:hAnsi="Calibri" w:eastAsia="方正书宋_GBK" w:cs="Calibri"/>
                <w:szCs w:val="21"/>
              </w:rPr>
            </w:pPr>
            <w:r>
              <w:rPr>
                <w:rFonts w:hint="eastAsia" w:ascii="方正书宋_GBK" w:hAnsi="Calibri" w:eastAsia="方正书宋_GBK" w:cs="Calibri"/>
                <w:szCs w:val="21"/>
              </w:rPr>
              <w:t>信访处理满意度</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80</w:t>
            </w:r>
            <w:r>
              <w:rPr>
                <w:rFonts w:hint="eastAsia" w:ascii="方正书宋_GBK" w:hAnsi="Calibri" w:eastAsia="方正书宋_GBK" w:cs="Calibri"/>
                <w:szCs w:val="21"/>
              </w:rPr>
              <w:t>％</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70</w:t>
            </w:r>
            <w:r>
              <w:rPr>
                <w:rFonts w:hint="eastAsia" w:ascii="方正书宋_GBK" w:hAnsi="Calibri" w:eastAsia="方正书宋_GBK" w:cs="Calibri"/>
                <w:szCs w:val="21"/>
              </w:rPr>
              <w:t>％</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60</w:t>
            </w:r>
            <w:r>
              <w:rPr>
                <w:rFonts w:hint="eastAsia" w:ascii="方正书宋_GBK" w:hAnsi="Calibri" w:eastAsia="方正书宋_GBK" w:cs="Calibri"/>
                <w:szCs w:val="21"/>
              </w:rPr>
              <w:t>％</w:t>
            </w:r>
          </w:p>
        </w:tc>
        <w:tc>
          <w:tcPr>
            <w:tcW w:w="737" w:type="dxa"/>
            <w:vAlign w:val="center"/>
          </w:tcPr>
          <w:p>
            <w:pPr>
              <w:spacing w:line="300" w:lineRule="exact"/>
              <w:jc w:val="center"/>
              <w:rPr>
                <w:rFonts w:ascii="方正书宋_GBK" w:hAnsi="Calibri" w:eastAsia="方正书宋_GBK" w:cs="Calibri"/>
                <w:szCs w:val="21"/>
              </w:rPr>
            </w:pPr>
            <w:r>
              <w:rPr>
                <w:rFonts w:ascii="方正书宋_GBK" w:hAnsi="Calibri" w:eastAsia="方正书宋_GBK" w:cs="Calibri"/>
                <w:szCs w:val="21"/>
              </w:rPr>
              <w:t>&lt;60</w:t>
            </w:r>
            <w:r>
              <w:rPr>
                <w:rFonts w:hint="eastAsia" w:ascii="方正书宋_GBK" w:hAnsi="Calibri" w:eastAsia="方正书宋_GBK" w:cs="Calibri"/>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hAnsi="Calibri" w:eastAsia="方正书宋_GBK" w:cs="Calibri"/>
                <w:b/>
                <w:szCs w:val="21"/>
              </w:rPr>
            </w:pPr>
            <w:r>
              <w:rPr>
                <w:rFonts w:hint="eastAsia" w:ascii="方正书宋_GBK" w:hAnsi="Calibri" w:eastAsia="方正书宋_GBK" w:cs="Calibri"/>
                <w:b/>
                <w:szCs w:val="21"/>
              </w:rPr>
              <w:t>　　</w:t>
            </w:r>
            <w:r>
              <w:rPr>
                <w:rFonts w:ascii="方正书宋_GBK" w:hAnsi="Calibri" w:eastAsia="方正书宋_GBK" w:cs="Calibri"/>
                <w:b/>
                <w:szCs w:val="21"/>
              </w:rPr>
              <w:t>2</w:t>
            </w:r>
            <w:r>
              <w:rPr>
                <w:rFonts w:hint="eastAsia" w:ascii="方正书宋_GBK" w:hAnsi="Calibri" w:eastAsia="方正书宋_GBK" w:cs="Calibri"/>
                <w:b/>
                <w:szCs w:val="21"/>
              </w:rPr>
              <w:t>、司法救助</w:t>
            </w:r>
          </w:p>
        </w:tc>
        <w:tc>
          <w:tcPr>
            <w:tcW w:w="1276" w:type="dxa"/>
            <w:vMerge w:val="restart"/>
            <w:vAlign w:val="center"/>
          </w:tcPr>
          <w:p>
            <w:pPr>
              <w:spacing w:line="300" w:lineRule="exact"/>
              <w:jc w:val="left"/>
              <w:rPr>
                <w:rFonts w:ascii="方正书宋_GBK" w:hAnsi="Calibri" w:eastAsia="方正书宋_GBK" w:cs="Calibri"/>
                <w:szCs w:val="21"/>
              </w:rPr>
            </w:pPr>
          </w:p>
        </w:tc>
        <w:tc>
          <w:tcPr>
            <w:tcW w:w="2976" w:type="dxa"/>
            <w:vMerge w:val="restart"/>
            <w:vAlign w:val="center"/>
          </w:tcPr>
          <w:p>
            <w:pPr>
              <w:spacing w:line="300" w:lineRule="exact"/>
              <w:jc w:val="left"/>
              <w:rPr>
                <w:rFonts w:ascii="方正书宋_GBK" w:hAnsi="Calibri" w:eastAsia="方正书宋_GBK" w:cs="Calibri"/>
                <w:szCs w:val="21"/>
              </w:rPr>
            </w:pPr>
            <w:r>
              <w:rPr>
                <w:rFonts w:hint="eastAsia" w:ascii="方正书宋_GBK" w:hAnsi="Calibri" w:eastAsia="方正书宋_GBK" w:cs="Calibri"/>
                <w:szCs w:val="21"/>
              </w:rPr>
              <w:t>对受到侵害但无法获得有效赔偿的当事人给予资助。</w:t>
            </w:r>
          </w:p>
        </w:tc>
        <w:tc>
          <w:tcPr>
            <w:tcW w:w="2976" w:type="dxa"/>
            <w:vMerge w:val="restart"/>
            <w:vAlign w:val="center"/>
          </w:tcPr>
          <w:p>
            <w:pPr>
              <w:spacing w:line="300" w:lineRule="exact"/>
              <w:jc w:val="left"/>
              <w:rPr>
                <w:rFonts w:ascii="方正书宋_GBK" w:hAnsi="Calibri" w:eastAsia="方正书宋_GBK" w:cs="Calibri"/>
                <w:szCs w:val="21"/>
              </w:rPr>
            </w:pPr>
            <w:r>
              <w:rPr>
                <w:rFonts w:hint="eastAsia" w:ascii="方正书宋_GBK" w:hAnsi="Calibri" w:eastAsia="方正书宋_GBK" w:cs="Calibri"/>
                <w:szCs w:val="21"/>
              </w:rPr>
              <w:t>不断完善司法救助，切实保护民生，让人民群众感受到司法以人为本，享受到司法人文关怀。</w:t>
            </w:r>
          </w:p>
        </w:tc>
        <w:tc>
          <w:tcPr>
            <w:tcW w:w="1417" w:type="dxa"/>
            <w:vAlign w:val="center"/>
          </w:tcPr>
          <w:p>
            <w:pPr>
              <w:spacing w:line="300" w:lineRule="exact"/>
              <w:jc w:val="left"/>
              <w:rPr>
                <w:rFonts w:ascii="方正书宋_GBK" w:hAnsi="Calibri" w:eastAsia="方正书宋_GBK" w:cs="Calibri"/>
                <w:szCs w:val="21"/>
              </w:rPr>
            </w:pPr>
            <w:r>
              <w:rPr>
                <w:rFonts w:hint="eastAsia" w:ascii="方正书宋_GBK" w:hAnsi="Calibri" w:eastAsia="方正书宋_GBK" w:cs="Calibri"/>
                <w:szCs w:val="21"/>
              </w:rPr>
              <w:t>结案率</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90%</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80%</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60%</w:t>
            </w:r>
          </w:p>
        </w:tc>
        <w:tc>
          <w:tcPr>
            <w:tcW w:w="737" w:type="dxa"/>
            <w:vAlign w:val="center"/>
          </w:tcPr>
          <w:p>
            <w:pPr>
              <w:spacing w:line="300" w:lineRule="exact"/>
              <w:jc w:val="center"/>
              <w:rPr>
                <w:rFonts w:ascii="方正书宋_GBK" w:hAnsi="Calibri" w:eastAsia="方正书宋_GBK" w:cs="Calibri"/>
                <w:szCs w:val="21"/>
              </w:rPr>
            </w:pPr>
            <w:r>
              <w:rPr>
                <w:rFonts w:ascii="方正书宋_GBK" w:hAnsi="Calibri" w:eastAsia="方正书宋_GBK" w:cs="Calibri"/>
                <w:szCs w:val="21"/>
              </w:rPr>
              <w:t>&lt;60</w:t>
            </w:r>
            <w:r>
              <w:rPr>
                <w:rFonts w:hint="eastAsia" w:ascii="方正书宋_GBK" w:hAnsi="Calibri" w:eastAsia="方正书宋_GBK" w:cs="Calibri"/>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hAnsi="Calibri" w:eastAsia="方正书宋_GBK" w:cs="Calibri"/>
                <w:b/>
                <w:szCs w:val="21"/>
              </w:rPr>
            </w:pPr>
          </w:p>
        </w:tc>
        <w:tc>
          <w:tcPr>
            <w:tcW w:w="1276" w:type="dxa"/>
            <w:vMerge w:val="continue"/>
            <w:vAlign w:val="center"/>
          </w:tcPr>
          <w:p>
            <w:pPr>
              <w:spacing w:line="300" w:lineRule="exact"/>
              <w:jc w:val="left"/>
              <w:rPr>
                <w:rFonts w:ascii="方正书宋_GBK" w:hAnsi="Calibri" w:eastAsia="方正书宋_GBK" w:cs="Calibri"/>
                <w:szCs w:val="21"/>
              </w:rPr>
            </w:pPr>
          </w:p>
        </w:tc>
        <w:tc>
          <w:tcPr>
            <w:tcW w:w="2976" w:type="dxa"/>
            <w:vMerge w:val="continue"/>
            <w:vAlign w:val="center"/>
          </w:tcPr>
          <w:p>
            <w:pPr>
              <w:spacing w:line="300" w:lineRule="exact"/>
              <w:jc w:val="left"/>
              <w:rPr>
                <w:rFonts w:ascii="方正书宋_GBK" w:hAnsi="Calibri" w:eastAsia="方正书宋_GBK" w:cs="Calibri"/>
                <w:szCs w:val="21"/>
              </w:rPr>
            </w:pPr>
          </w:p>
        </w:tc>
        <w:tc>
          <w:tcPr>
            <w:tcW w:w="2976" w:type="dxa"/>
            <w:vMerge w:val="continue"/>
            <w:vAlign w:val="center"/>
          </w:tcPr>
          <w:p>
            <w:pPr>
              <w:spacing w:line="300" w:lineRule="exact"/>
              <w:jc w:val="left"/>
              <w:rPr>
                <w:rFonts w:ascii="方正书宋_GBK" w:hAnsi="Calibri" w:eastAsia="方正书宋_GBK" w:cs="Calibri"/>
                <w:szCs w:val="21"/>
              </w:rPr>
            </w:pPr>
          </w:p>
        </w:tc>
        <w:tc>
          <w:tcPr>
            <w:tcW w:w="1417" w:type="dxa"/>
            <w:vAlign w:val="center"/>
          </w:tcPr>
          <w:p>
            <w:pPr>
              <w:spacing w:line="300" w:lineRule="exact"/>
              <w:jc w:val="left"/>
              <w:rPr>
                <w:rFonts w:ascii="方正书宋_GBK" w:hAnsi="Calibri" w:eastAsia="方正书宋_GBK" w:cs="Calibri"/>
                <w:szCs w:val="21"/>
              </w:rPr>
            </w:pPr>
            <w:r>
              <w:rPr>
                <w:rFonts w:hint="eastAsia" w:ascii="方正书宋_GBK" w:hAnsi="Calibri" w:eastAsia="方正书宋_GBK" w:cs="Calibri"/>
                <w:szCs w:val="21"/>
              </w:rPr>
              <w:t>化解矛盾率</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80</w:t>
            </w:r>
            <w:r>
              <w:rPr>
                <w:rFonts w:hint="eastAsia" w:ascii="方正书宋_GBK" w:hAnsi="Calibri" w:eastAsia="方正书宋_GBK" w:cs="Calibri"/>
                <w:szCs w:val="21"/>
              </w:rPr>
              <w:t>％</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70</w:t>
            </w:r>
            <w:r>
              <w:rPr>
                <w:rFonts w:hint="eastAsia" w:ascii="方正书宋_GBK" w:hAnsi="Calibri" w:eastAsia="方正书宋_GBK" w:cs="Calibri"/>
                <w:szCs w:val="21"/>
              </w:rPr>
              <w:t>％</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60</w:t>
            </w:r>
            <w:r>
              <w:rPr>
                <w:rFonts w:hint="eastAsia" w:ascii="方正书宋_GBK" w:hAnsi="Calibri" w:eastAsia="方正书宋_GBK" w:cs="Calibri"/>
                <w:szCs w:val="21"/>
              </w:rPr>
              <w:t>％</w:t>
            </w:r>
          </w:p>
        </w:tc>
        <w:tc>
          <w:tcPr>
            <w:tcW w:w="737" w:type="dxa"/>
            <w:vAlign w:val="center"/>
          </w:tcPr>
          <w:p>
            <w:pPr>
              <w:spacing w:line="300" w:lineRule="exact"/>
              <w:jc w:val="center"/>
              <w:rPr>
                <w:rFonts w:ascii="方正书宋_GBK" w:hAnsi="Calibri" w:eastAsia="方正书宋_GBK" w:cs="Calibri"/>
                <w:szCs w:val="21"/>
              </w:rPr>
            </w:pPr>
            <w:r>
              <w:rPr>
                <w:rFonts w:ascii="方正书宋_GBK" w:hAnsi="Calibri" w:eastAsia="方正书宋_GBK" w:cs="Calibri"/>
                <w:szCs w:val="21"/>
              </w:rPr>
              <w:t>&lt;60</w:t>
            </w:r>
            <w:r>
              <w:rPr>
                <w:rFonts w:hint="eastAsia" w:ascii="方正书宋_GBK" w:hAnsi="Calibri" w:eastAsia="方正书宋_GBK" w:cs="Calibri"/>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hAnsi="Calibri" w:eastAsia="方正书宋_GBK" w:cs="Calibri"/>
                <w:b/>
                <w:szCs w:val="21"/>
              </w:rPr>
            </w:pPr>
          </w:p>
        </w:tc>
        <w:tc>
          <w:tcPr>
            <w:tcW w:w="1276" w:type="dxa"/>
            <w:vMerge w:val="continue"/>
            <w:vAlign w:val="center"/>
          </w:tcPr>
          <w:p>
            <w:pPr>
              <w:spacing w:line="300" w:lineRule="exact"/>
              <w:jc w:val="left"/>
              <w:rPr>
                <w:rFonts w:ascii="方正书宋_GBK" w:hAnsi="Calibri" w:eastAsia="方正书宋_GBK" w:cs="Calibri"/>
                <w:szCs w:val="21"/>
              </w:rPr>
            </w:pPr>
          </w:p>
        </w:tc>
        <w:tc>
          <w:tcPr>
            <w:tcW w:w="2976" w:type="dxa"/>
            <w:vMerge w:val="continue"/>
            <w:vAlign w:val="center"/>
          </w:tcPr>
          <w:p>
            <w:pPr>
              <w:spacing w:line="300" w:lineRule="exact"/>
              <w:jc w:val="left"/>
              <w:rPr>
                <w:rFonts w:ascii="方正书宋_GBK" w:hAnsi="Calibri" w:eastAsia="方正书宋_GBK" w:cs="Calibri"/>
                <w:szCs w:val="21"/>
              </w:rPr>
            </w:pPr>
          </w:p>
        </w:tc>
        <w:tc>
          <w:tcPr>
            <w:tcW w:w="2976" w:type="dxa"/>
            <w:vMerge w:val="continue"/>
            <w:vAlign w:val="center"/>
          </w:tcPr>
          <w:p>
            <w:pPr>
              <w:spacing w:line="300" w:lineRule="exact"/>
              <w:jc w:val="left"/>
              <w:rPr>
                <w:rFonts w:ascii="方正书宋_GBK" w:hAnsi="Calibri" w:eastAsia="方正书宋_GBK" w:cs="Calibri"/>
                <w:szCs w:val="21"/>
              </w:rPr>
            </w:pPr>
          </w:p>
        </w:tc>
        <w:tc>
          <w:tcPr>
            <w:tcW w:w="1417" w:type="dxa"/>
            <w:vAlign w:val="center"/>
          </w:tcPr>
          <w:p>
            <w:pPr>
              <w:spacing w:line="300" w:lineRule="exact"/>
              <w:jc w:val="left"/>
              <w:rPr>
                <w:rFonts w:ascii="方正书宋_GBK" w:hAnsi="Calibri" w:eastAsia="方正书宋_GBK" w:cs="Calibri"/>
                <w:szCs w:val="21"/>
              </w:rPr>
            </w:pPr>
            <w:r>
              <w:rPr>
                <w:rFonts w:hint="eastAsia" w:ascii="方正书宋_GBK" w:hAnsi="Calibri" w:eastAsia="方正书宋_GBK" w:cs="Calibri"/>
                <w:szCs w:val="21"/>
              </w:rPr>
              <w:t>司法救助资金发放到位率</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95%</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90%</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85%</w:t>
            </w:r>
          </w:p>
        </w:tc>
        <w:tc>
          <w:tcPr>
            <w:tcW w:w="737" w:type="dxa"/>
            <w:vAlign w:val="center"/>
          </w:tcPr>
          <w:p>
            <w:pPr>
              <w:spacing w:line="300" w:lineRule="exact"/>
              <w:jc w:val="center"/>
              <w:rPr>
                <w:rFonts w:ascii="方正书宋_GBK" w:hAnsi="Calibri" w:eastAsia="方正书宋_GBK" w:cs="Calibri"/>
                <w:szCs w:val="21"/>
              </w:rPr>
            </w:pPr>
            <w:r>
              <w:rPr>
                <w:rFonts w:ascii="方正书宋_GBK" w:hAnsi="Calibri" w:eastAsia="方正书宋_GBK" w:cs="Calibri"/>
                <w:szCs w:val="21"/>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hAnsi="Calibri" w:eastAsia="方正书宋_GBK" w:cs="Calibri"/>
                <w:b/>
                <w:szCs w:val="21"/>
              </w:rPr>
            </w:pPr>
            <w:r>
              <w:rPr>
                <w:rFonts w:hint="eastAsia" w:ascii="方正书宋_GBK" w:hAnsi="Calibri" w:eastAsia="方正书宋_GBK" w:cs="Calibri"/>
                <w:b/>
                <w:szCs w:val="21"/>
              </w:rPr>
              <w:t>　　</w:t>
            </w:r>
            <w:r>
              <w:rPr>
                <w:rFonts w:ascii="方正书宋_GBK" w:hAnsi="Calibri" w:eastAsia="方正书宋_GBK" w:cs="Calibri"/>
                <w:b/>
                <w:szCs w:val="21"/>
              </w:rPr>
              <w:t>3</w:t>
            </w:r>
            <w:r>
              <w:rPr>
                <w:rFonts w:hint="eastAsia" w:ascii="方正书宋_GBK" w:hAnsi="Calibri" w:eastAsia="方正书宋_GBK" w:cs="Calibri"/>
                <w:b/>
                <w:szCs w:val="21"/>
              </w:rPr>
              <w:t>、国家赔偿</w:t>
            </w:r>
          </w:p>
        </w:tc>
        <w:tc>
          <w:tcPr>
            <w:tcW w:w="1276" w:type="dxa"/>
            <w:vMerge w:val="restart"/>
            <w:vAlign w:val="center"/>
          </w:tcPr>
          <w:p>
            <w:pPr>
              <w:spacing w:line="300" w:lineRule="exact"/>
              <w:jc w:val="left"/>
              <w:rPr>
                <w:rFonts w:ascii="方正书宋_GBK" w:hAnsi="Calibri" w:eastAsia="方正书宋_GBK" w:cs="Calibri"/>
                <w:szCs w:val="21"/>
              </w:rPr>
            </w:pPr>
          </w:p>
        </w:tc>
        <w:tc>
          <w:tcPr>
            <w:tcW w:w="2976" w:type="dxa"/>
            <w:vMerge w:val="restart"/>
            <w:vAlign w:val="center"/>
          </w:tcPr>
          <w:p>
            <w:pPr>
              <w:spacing w:line="300" w:lineRule="exact"/>
              <w:jc w:val="left"/>
              <w:rPr>
                <w:rFonts w:ascii="方正书宋_GBK" w:hAnsi="Calibri" w:eastAsia="方正书宋_GBK" w:cs="Calibri"/>
                <w:szCs w:val="21"/>
              </w:rPr>
            </w:pPr>
            <w:r>
              <w:rPr>
                <w:rFonts w:hint="eastAsia" w:ascii="方正书宋_GBK" w:hAnsi="Calibri" w:eastAsia="方正书宋_GBK" w:cs="Calibri"/>
                <w:szCs w:val="21"/>
              </w:rPr>
              <w:t>依法办理国家赔偿案件，执行赔偿委员会决定事项，审查处理赔偿告诉申诉案件。主要工作包括调查、取证，审理。</w:t>
            </w:r>
          </w:p>
        </w:tc>
        <w:tc>
          <w:tcPr>
            <w:tcW w:w="2976" w:type="dxa"/>
            <w:vMerge w:val="restart"/>
            <w:vAlign w:val="center"/>
          </w:tcPr>
          <w:p>
            <w:pPr>
              <w:spacing w:line="300" w:lineRule="exact"/>
              <w:jc w:val="left"/>
              <w:rPr>
                <w:rFonts w:ascii="方正书宋_GBK" w:hAnsi="Calibri" w:eastAsia="方正书宋_GBK" w:cs="Calibri"/>
                <w:szCs w:val="21"/>
              </w:rPr>
            </w:pPr>
            <w:r>
              <w:rPr>
                <w:rFonts w:hint="eastAsia" w:ascii="方正书宋_GBK" w:hAnsi="Calibri" w:eastAsia="方正书宋_GBK" w:cs="Calibri"/>
                <w:szCs w:val="21"/>
              </w:rPr>
              <w:t>保护被侵害人的合法权益，促进行政机关、司法机关依法履行职责。</w:t>
            </w:r>
          </w:p>
        </w:tc>
        <w:tc>
          <w:tcPr>
            <w:tcW w:w="1417" w:type="dxa"/>
            <w:vAlign w:val="center"/>
          </w:tcPr>
          <w:p>
            <w:pPr>
              <w:spacing w:line="300" w:lineRule="exact"/>
              <w:jc w:val="left"/>
              <w:rPr>
                <w:rFonts w:ascii="方正书宋_GBK" w:hAnsi="Calibri" w:eastAsia="方正书宋_GBK" w:cs="Calibri"/>
                <w:szCs w:val="21"/>
              </w:rPr>
            </w:pPr>
            <w:r>
              <w:rPr>
                <w:rFonts w:hint="eastAsia" w:ascii="方正书宋_GBK" w:hAnsi="Calibri" w:eastAsia="方正书宋_GBK" w:cs="Calibri"/>
                <w:szCs w:val="21"/>
              </w:rPr>
              <w:t>国家赔偿案件结案率</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90%</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85%</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80%</w:t>
            </w:r>
          </w:p>
        </w:tc>
        <w:tc>
          <w:tcPr>
            <w:tcW w:w="737" w:type="dxa"/>
            <w:vAlign w:val="center"/>
          </w:tcPr>
          <w:p>
            <w:pPr>
              <w:spacing w:line="300" w:lineRule="exact"/>
              <w:jc w:val="center"/>
              <w:rPr>
                <w:rFonts w:ascii="方正书宋_GBK" w:hAnsi="Calibri" w:eastAsia="方正书宋_GBK" w:cs="Calibri"/>
                <w:szCs w:val="21"/>
              </w:rPr>
            </w:pPr>
            <w:r>
              <w:rPr>
                <w:rFonts w:ascii="方正书宋_GBK" w:hAnsi="Calibri" w:eastAsia="方正书宋_GBK" w:cs="Calibri"/>
                <w:szCs w:val="21"/>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hAnsi="Calibri" w:eastAsia="方正书宋_GBK" w:cs="Calibri"/>
                <w:b/>
                <w:szCs w:val="21"/>
              </w:rPr>
            </w:pPr>
          </w:p>
        </w:tc>
        <w:tc>
          <w:tcPr>
            <w:tcW w:w="1276" w:type="dxa"/>
            <w:vMerge w:val="continue"/>
            <w:vAlign w:val="center"/>
          </w:tcPr>
          <w:p>
            <w:pPr>
              <w:spacing w:line="300" w:lineRule="exact"/>
              <w:jc w:val="left"/>
              <w:rPr>
                <w:rFonts w:ascii="方正书宋_GBK" w:hAnsi="Calibri" w:eastAsia="方正书宋_GBK" w:cs="Calibri"/>
                <w:szCs w:val="21"/>
              </w:rPr>
            </w:pPr>
          </w:p>
        </w:tc>
        <w:tc>
          <w:tcPr>
            <w:tcW w:w="2976" w:type="dxa"/>
            <w:vMerge w:val="continue"/>
            <w:vAlign w:val="center"/>
          </w:tcPr>
          <w:p>
            <w:pPr>
              <w:spacing w:line="300" w:lineRule="exact"/>
              <w:jc w:val="left"/>
              <w:rPr>
                <w:rFonts w:ascii="方正书宋_GBK" w:hAnsi="Calibri" w:eastAsia="方正书宋_GBK" w:cs="Calibri"/>
                <w:szCs w:val="21"/>
              </w:rPr>
            </w:pPr>
          </w:p>
        </w:tc>
        <w:tc>
          <w:tcPr>
            <w:tcW w:w="2976" w:type="dxa"/>
            <w:vMerge w:val="continue"/>
            <w:vAlign w:val="center"/>
          </w:tcPr>
          <w:p>
            <w:pPr>
              <w:spacing w:line="300" w:lineRule="exact"/>
              <w:jc w:val="left"/>
              <w:rPr>
                <w:rFonts w:ascii="方正书宋_GBK" w:hAnsi="Calibri" w:eastAsia="方正书宋_GBK" w:cs="Calibri"/>
                <w:szCs w:val="21"/>
              </w:rPr>
            </w:pPr>
          </w:p>
        </w:tc>
        <w:tc>
          <w:tcPr>
            <w:tcW w:w="1417" w:type="dxa"/>
            <w:vAlign w:val="center"/>
          </w:tcPr>
          <w:p>
            <w:pPr>
              <w:spacing w:line="300" w:lineRule="exact"/>
              <w:jc w:val="left"/>
              <w:rPr>
                <w:rFonts w:ascii="方正书宋_GBK" w:hAnsi="Calibri" w:eastAsia="方正书宋_GBK" w:cs="Calibri"/>
                <w:szCs w:val="21"/>
              </w:rPr>
            </w:pPr>
            <w:r>
              <w:rPr>
                <w:rFonts w:hint="eastAsia" w:ascii="方正书宋_GBK" w:hAnsi="Calibri" w:eastAsia="方正书宋_GBK" w:cs="Calibri"/>
                <w:szCs w:val="21"/>
              </w:rPr>
              <w:t>结案时间提前率</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10%</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5%</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正常</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超出规定时间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hAnsi="Calibri" w:eastAsia="方正书宋_GBK" w:cs="Calibri"/>
                <w:b/>
                <w:szCs w:val="21"/>
              </w:rPr>
            </w:pPr>
          </w:p>
        </w:tc>
        <w:tc>
          <w:tcPr>
            <w:tcW w:w="1276" w:type="dxa"/>
            <w:vMerge w:val="continue"/>
            <w:vAlign w:val="center"/>
          </w:tcPr>
          <w:p>
            <w:pPr>
              <w:spacing w:line="300" w:lineRule="exact"/>
              <w:jc w:val="left"/>
              <w:rPr>
                <w:rFonts w:ascii="方正书宋_GBK" w:hAnsi="Calibri" w:eastAsia="方正书宋_GBK" w:cs="Calibri"/>
                <w:szCs w:val="21"/>
              </w:rPr>
            </w:pPr>
          </w:p>
        </w:tc>
        <w:tc>
          <w:tcPr>
            <w:tcW w:w="2976" w:type="dxa"/>
            <w:vMerge w:val="continue"/>
            <w:vAlign w:val="center"/>
          </w:tcPr>
          <w:p>
            <w:pPr>
              <w:spacing w:line="300" w:lineRule="exact"/>
              <w:jc w:val="left"/>
              <w:rPr>
                <w:rFonts w:ascii="方正书宋_GBK" w:hAnsi="Calibri" w:eastAsia="方正书宋_GBK" w:cs="Calibri"/>
                <w:szCs w:val="21"/>
              </w:rPr>
            </w:pPr>
          </w:p>
        </w:tc>
        <w:tc>
          <w:tcPr>
            <w:tcW w:w="2976" w:type="dxa"/>
            <w:vMerge w:val="continue"/>
            <w:vAlign w:val="center"/>
          </w:tcPr>
          <w:p>
            <w:pPr>
              <w:spacing w:line="300" w:lineRule="exact"/>
              <w:jc w:val="left"/>
              <w:rPr>
                <w:rFonts w:ascii="方正书宋_GBK" w:hAnsi="Calibri" w:eastAsia="方正书宋_GBK" w:cs="Calibri"/>
                <w:szCs w:val="21"/>
              </w:rPr>
            </w:pPr>
          </w:p>
        </w:tc>
        <w:tc>
          <w:tcPr>
            <w:tcW w:w="1417" w:type="dxa"/>
            <w:vAlign w:val="center"/>
          </w:tcPr>
          <w:p>
            <w:pPr>
              <w:spacing w:line="300" w:lineRule="exact"/>
              <w:jc w:val="left"/>
              <w:rPr>
                <w:rFonts w:ascii="方正书宋_GBK" w:hAnsi="Calibri" w:eastAsia="方正书宋_GBK" w:cs="Calibri"/>
                <w:szCs w:val="21"/>
              </w:rPr>
            </w:pPr>
            <w:r>
              <w:rPr>
                <w:rFonts w:hint="eastAsia" w:ascii="方正书宋_GBK" w:hAnsi="Calibri" w:eastAsia="方正书宋_GBK" w:cs="Calibri"/>
                <w:szCs w:val="21"/>
              </w:rPr>
              <w:t>国家赔偿案件办理工作完成率</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90%</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85%</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80%</w:t>
            </w:r>
          </w:p>
        </w:tc>
        <w:tc>
          <w:tcPr>
            <w:tcW w:w="737" w:type="dxa"/>
            <w:vAlign w:val="center"/>
          </w:tcPr>
          <w:p>
            <w:pPr>
              <w:spacing w:line="300" w:lineRule="exact"/>
              <w:jc w:val="center"/>
              <w:rPr>
                <w:rFonts w:ascii="方正书宋_GBK" w:hAnsi="Calibri" w:eastAsia="方正书宋_GBK" w:cs="Calibri"/>
                <w:szCs w:val="21"/>
              </w:rPr>
            </w:pPr>
            <w:r>
              <w:rPr>
                <w:rFonts w:ascii="方正书宋_GBK" w:hAnsi="Calibri" w:eastAsia="方正书宋_GBK" w:cs="Calibri"/>
                <w:szCs w:val="21"/>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hAnsi="Calibri" w:eastAsia="方正书宋_GBK" w:cs="Calibri"/>
                <w:b/>
                <w:szCs w:val="21"/>
              </w:rPr>
            </w:pPr>
            <w:r>
              <w:rPr>
                <w:rFonts w:hint="eastAsia" w:ascii="方正书宋_GBK" w:hAnsi="Calibri" w:eastAsia="方正书宋_GBK" w:cs="Calibri"/>
                <w:b/>
                <w:szCs w:val="21"/>
              </w:rPr>
              <w:t>三、法院事务管理</w:t>
            </w:r>
          </w:p>
        </w:tc>
        <w:tc>
          <w:tcPr>
            <w:tcW w:w="1276" w:type="dxa"/>
            <w:vAlign w:val="center"/>
          </w:tcPr>
          <w:p>
            <w:pPr>
              <w:spacing w:line="300" w:lineRule="exact"/>
              <w:jc w:val="left"/>
              <w:rPr>
                <w:rFonts w:ascii="方正书宋_GBK" w:hAnsi="Calibri" w:eastAsia="方正书宋_GBK" w:cs="Calibri"/>
                <w:szCs w:val="21"/>
              </w:rPr>
            </w:pPr>
            <w:r>
              <w:rPr>
                <w:rFonts w:ascii="方正书宋_GBK" w:hAnsi="Calibri" w:eastAsia="方正书宋_GBK" w:cs="Calibri"/>
                <w:szCs w:val="21"/>
              </w:rPr>
              <w:t>1084.00</w:t>
            </w:r>
          </w:p>
        </w:tc>
        <w:tc>
          <w:tcPr>
            <w:tcW w:w="2976" w:type="dxa"/>
            <w:vAlign w:val="center"/>
          </w:tcPr>
          <w:p>
            <w:pPr>
              <w:spacing w:line="300" w:lineRule="exact"/>
              <w:jc w:val="left"/>
              <w:rPr>
                <w:rFonts w:ascii="方正书宋_GBK" w:hAnsi="Calibri" w:eastAsia="方正书宋_GBK" w:cs="Calibri"/>
                <w:szCs w:val="21"/>
              </w:rPr>
            </w:pPr>
            <w:r>
              <w:rPr>
                <w:rFonts w:hint="eastAsia" w:ascii="方正书宋_GBK" w:hAnsi="Calibri" w:eastAsia="方正书宋_GBK" w:cs="Calibri"/>
                <w:szCs w:val="21"/>
              </w:rPr>
              <w:t>系统综合业务管理和综合事务管理。</w:t>
            </w:r>
          </w:p>
        </w:tc>
        <w:tc>
          <w:tcPr>
            <w:tcW w:w="2976" w:type="dxa"/>
            <w:vAlign w:val="center"/>
          </w:tcPr>
          <w:p>
            <w:pPr>
              <w:spacing w:line="300" w:lineRule="exact"/>
              <w:jc w:val="left"/>
              <w:rPr>
                <w:rFonts w:ascii="方正书宋_GBK" w:hAnsi="Calibri" w:eastAsia="方正书宋_GBK" w:cs="Calibri"/>
                <w:szCs w:val="21"/>
              </w:rPr>
            </w:pPr>
            <w:r>
              <w:rPr>
                <w:rFonts w:hint="eastAsia" w:ascii="方正书宋_GBK" w:hAnsi="Calibri" w:eastAsia="方正书宋_GBK" w:cs="Calibri"/>
                <w:szCs w:val="21"/>
              </w:rPr>
              <w:t>提高队伍素质和执法能力，高质高效完成各项工作。</w:t>
            </w:r>
          </w:p>
        </w:tc>
        <w:tc>
          <w:tcPr>
            <w:tcW w:w="1417" w:type="dxa"/>
            <w:vAlign w:val="center"/>
          </w:tcPr>
          <w:p>
            <w:pPr>
              <w:spacing w:line="300" w:lineRule="exact"/>
              <w:jc w:val="left"/>
              <w:rPr>
                <w:rFonts w:ascii="方正书宋_GBK" w:hAnsi="Calibri" w:eastAsia="方正书宋_GBK" w:cs="Calibri"/>
                <w:szCs w:val="21"/>
              </w:rPr>
            </w:pPr>
          </w:p>
        </w:tc>
        <w:tc>
          <w:tcPr>
            <w:tcW w:w="737" w:type="dxa"/>
            <w:vAlign w:val="center"/>
          </w:tcPr>
          <w:p>
            <w:pPr>
              <w:spacing w:line="300" w:lineRule="exact"/>
              <w:jc w:val="center"/>
              <w:rPr>
                <w:rFonts w:ascii="方正书宋_GBK" w:hAnsi="Calibri" w:eastAsia="方正书宋_GBK" w:cs="Calibri"/>
                <w:szCs w:val="21"/>
              </w:rPr>
            </w:pPr>
          </w:p>
        </w:tc>
        <w:tc>
          <w:tcPr>
            <w:tcW w:w="737" w:type="dxa"/>
            <w:vAlign w:val="center"/>
          </w:tcPr>
          <w:p>
            <w:pPr>
              <w:spacing w:line="300" w:lineRule="exact"/>
              <w:jc w:val="center"/>
              <w:rPr>
                <w:rFonts w:ascii="方正书宋_GBK" w:hAnsi="Calibri" w:eastAsia="方正书宋_GBK" w:cs="Calibri"/>
                <w:szCs w:val="21"/>
              </w:rPr>
            </w:pPr>
          </w:p>
        </w:tc>
        <w:tc>
          <w:tcPr>
            <w:tcW w:w="737" w:type="dxa"/>
            <w:vAlign w:val="center"/>
          </w:tcPr>
          <w:p>
            <w:pPr>
              <w:spacing w:line="300" w:lineRule="exact"/>
              <w:jc w:val="center"/>
              <w:rPr>
                <w:rFonts w:ascii="方正书宋_GBK" w:hAnsi="Calibri" w:eastAsia="方正书宋_GBK" w:cs="Calibri"/>
                <w:szCs w:val="21"/>
              </w:rPr>
            </w:pPr>
          </w:p>
        </w:tc>
        <w:tc>
          <w:tcPr>
            <w:tcW w:w="737" w:type="dxa"/>
            <w:vAlign w:val="center"/>
          </w:tcPr>
          <w:p>
            <w:pPr>
              <w:spacing w:line="300" w:lineRule="exact"/>
              <w:jc w:val="center"/>
              <w:rPr>
                <w:rFonts w:ascii="方正书宋_GBK" w:hAnsi="Calibri" w:eastAsia="方正书宋_GBK" w:cs="Calibri"/>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hAnsi="Calibri" w:eastAsia="方正书宋_GBK" w:cs="Calibri"/>
                <w:b/>
                <w:szCs w:val="21"/>
              </w:rPr>
            </w:pPr>
            <w:r>
              <w:rPr>
                <w:rFonts w:hint="eastAsia" w:ascii="方正书宋_GBK" w:hAnsi="Calibri" w:eastAsia="方正书宋_GBK" w:cs="Calibri"/>
                <w:b/>
                <w:szCs w:val="21"/>
              </w:rPr>
              <w:t>　　</w:t>
            </w:r>
            <w:r>
              <w:rPr>
                <w:rFonts w:ascii="方正书宋_GBK" w:hAnsi="Calibri" w:eastAsia="方正书宋_GBK" w:cs="Calibri"/>
                <w:b/>
                <w:szCs w:val="21"/>
              </w:rPr>
              <w:t>1</w:t>
            </w:r>
            <w:r>
              <w:rPr>
                <w:rFonts w:hint="eastAsia" w:ascii="方正书宋_GBK" w:hAnsi="Calibri" w:eastAsia="方正书宋_GBK" w:cs="Calibri"/>
                <w:b/>
                <w:szCs w:val="21"/>
              </w:rPr>
              <w:t>、综合业务管理</w:t>
            </w:r>
          </w:p>
        </w:tc>
        <w:tc>
          <w:tcPr>
            <w:tcW w:w="1276" w:type="dxa"/>
            <w:vMerge w:val="restart"/>
            <w:vAlign w:val="center"/>
          </w:tcPr>
          <w:p>
            <w:pPr>
              <w:spacing w:line="300" w:lineRule="exact"/>
              <w:jc w:val="left"/>
              <w:rPr>
                <w:rFonts w:ascii="方正书宋_GBK" w:hAnsi="Calibri" w:eastAsia="方正书宋_GBK" w:cs="Calibri"/>
                <w:szCs w:val="21"/>
              </w:rPr>
            </w:pPr>
            <w:r>
              <w:rPr>
                <w:rFonts w:ascii="方正书宋_GBK" w:hAnsi="Calibri" w:eastAsia="方正书宋_GBK" w:cs="Calibri"/>
                <w:szCs w:val="21"/>
              </w:rPr>
              <w:t>550.00</w:t>
            </w:r>
          </w:p>
        </w:tc>
        <w:tc>
          <w:tcPr>
            <w:tcW w:w="2976" w:type="dxa"/>
            <w:vMerge w:val="restart"/>
            <w:vAlign w:val="center"/>
          </w:tcPr>
          <w:p>
            <w:pPr>
              <w:spacing w:line="300" w:lineRule="exact"/>
              <w:jc w:val="left"/>
              <w:rPr>
                <w:rFonts w:ascii="方正书宋_GBK" w:hAnsi="Calibri" w:eastAsia="方正书宋_GBK" w:cs="Calibri"/>
                <w:szCs w:val="21"/>
              </w:rPr>
            </w:pPr>
            <w:r>
              <w:rPr>
                <w:rFonts w:hint="eastAsia" w:ascii="方正书宋_GBK" w:hAnsi="Calibri" w:eastAsia="方正书宋_GBK" w:cs="Calibri"/>
                <w:szCs w:val="21"/>
              </w:rPr>
              <w:t>加强法院系统队伍建设，加强法院基础设施及信息化建设，加强培训及法院文化建设；总结人民法院审判业务工作经验，建立绩效考核制度，加强对外宣传以及舆论引导，树立法院良好形象。</w:t>
            </w:r>
          </w:p>
        </w:tc>
        <w:tc>
          <w:tcPr>
            <w:tcW w:w="2976" w:type="dxa"/>
            <w:vMerge w:val="restart"/>
            <w:vAlign w:val="center"/>
          </w:tcPr>
          <w:p>
            <w:pPr>
              <w:spacing w:line="300" w:lineRule="exact"/>
              <w:jc w:val="left"/>
              <w:rPr>
                <w:rFonts w:ascii="方正书宋_GBK" w:hAnsi="Calibri" w:eastAsia="方正书宋_GBK" w:cs="Calibri"/>
                <w:szCs w:val="21"/>
              </w:rPr>
            </w:pPr>
            <w:r>
              <w:rPr>
                <w:rFonts w:hint="eastAsia" w:ascii="方正书宋_GBK" w:hAnsi="Calibri" w:eastAsia="方正书宋_GBK" w:cs="Calibri"/>
                <w:szCs w:val="21"/>
              </w:rPr>
              <w:t>不断提高队伍素质和执法能力，推进信息公开，提升审判质效，改进司法工作作风，树立法院良好形象。</w:t>
            </w:r>
          </w:p>
        </w:tc>
        <w:tc>
          <w:tcPr>
            <w:tcW w:w="1417" w:type="dxa"/>
            <w:vAlign w:val="center"/>
          </w:tcPr>
          <w:p>
            <w:pPr>
              <w:spacing w:line="300" w:lineRule="exact"/>
              <w:jc w:val="left"/>
              <w:rPr>
                <w:rFonts w:ascii="方正书宋_GBK" w:hAnsi="Calibri" w:eastAsia="方正书宋_GBK" w:cs="Calibri"/>
                <w:szCs w:val="21"/>
              </w:rPr>
            </w:pPr>
            <w:r>
              <w:rPr>
                <w:rFonts w:hint="eastAsia" w:ascii="方正书宋_GBK" w:hAnsi="Calibri" w:eastAsia="方正书宋_GBK" w:cs="Calibri"/>
                <w:szCs w:val="21"/>
              </w:rPr>
              <w:t>综合业务管理工作完成率</w:t>
            </w:r>
          </w:p>
        </w:tc>
        <w:tc>
          <w:tcPr>
            <w:tcW w:w="737" w:type="dxa"/>
            <w:vAlign w:val="center"/>
          </w:tcPr>
          <w:p>
            <w:pPr>
              <w:spacing w:line="300" w:lineRule="exact"/>
              <w:jc w:val="center"/>
              <w:rPr>
                <w:rFonts w:ascii="方正书宋_GBK" w:hAnsi="Calibri" w:eastAsia="方正书宋_GBK" w:cs="Calibri"/>
                <w:szCs w:val="21"/>
              </w:rPr>
            </w:pPr>
            <w:r>
              <w:rPr>
                <w:rFonts w:ascii="方正书宋_GBK" w:hAnsi="Calibri" w:eastAsia="方正书宋_GBK" w:cs="Calibri"/>
                <w:szCs w:val="21"/>
              </w:rPr>
              <w:t>100%</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95%</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90%</w:t>
            </w:r>
          </w:p>
        </w:tc>
        <w:tc>
          <w:tcPr>
            <w:tcW w:w="737" w:type="dxa"/>
            <w:vAlign w:val="center"/>
          </w:tcPr>
          <w:p>
            <w:pPr>
              <w:spacing w:line="300" w:lineRule="exact"/>
              <w:jc w:val="center"/>
              <w:rPr>
                <w:rFonts w:ascii="方正书宋_GBK" w:hAnsi="Calibri" w:eastAsia="方正书宋_GBK" w:cs="Calibri"/>
                <w:szCs w:val="21"/>
              </w:rPr>
            </w:pPr>
            <w:r>
              <w:rPr>
                <w:rFonts w:ascii="方正书宋_GBK" w:hAnsi="Calibri" w:eastAsia="方正书宋_GBK" w:cs="Calibri"/>
                <w:szCs w:val="21"/>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hAnsi="Calibri" w:eastAsia="方正书宋_GBK" w:cs="Calibri"/>
                <w:b/>
                <w:szCs w:val="21"/>
              </w:rPr>
            </w:pPr>
          </w:p>
        </w:tc>
        <w:tc>
          <w:tcPr>
            <w:tcW w:w="1276" w:type="dxa"/>
            <w:vMerge w:val="continue"/>
            <w:vAlign w:val="center"/>
          </w:tcPr>
          <w:p>
            <w:pPr>
              <w:spacing w:line="300" w:lineRule="exact"/>
              <w:jc w:val="left"/>
              <w:rPr>
                <w:rFonts w:ascii="方正书宋_GBK" w:hAnsi="Calibri" w:eastAsia="方正书宋_GBK" w:cs="Calibri"/>
                <w:szCs w:val="21"/>
              </w:rPr>
            </w:pPr>
          </w:p>
        </w:tc>
        <w:tc>
          <w:tcPr>
            <w:tcW w:w="2976" w:type="dxa"/>
            <w:vMerge w:val="continue"/>
            <w:vAlign w:val="center"/>
          </w:tcPr>
          <w:p>
            <w:pPr>
              <w:spacing w:line="300" w:lineRule="exact"/>
              <w:jc w:val="left"/>
              <w:rPr>
                <w:rFonts w:ascii="方正书宋_GBK" w:hAnsi="Calibri" w:eastAsia="方正书宋_GBK" w:cs="Calibri"/>
                <w:szCs w:val="21"/>
              </w:rPr>
            </w:pPr>
          </w:p>
        </w:tc>
        <w:tc>
          <w:tcPr>
            <w:tcW w:w="2976" w:type="dxa"/>
            <w:vMerge w:val="continue"/>
            <w:vAlign w:val="center"/>
          </w:tcPr>
          <w:p>
            <w:pPr>
              <w:spacing w:line="300" w:lineRule="exact"/>
              <w:jc w:val="left"/>
              <w:rPr>
                <w:rFonts w:ascii="方正书宋_GBK" w:hAnsi="Calibri" w:eastAsia="方正书宋_GBK" w:cs="Calibri"/>
                <w:szCs w:val="21"/>
              </w:rPr>
            </w:pPr>
          </w:p>
        </w:tc>
        <w:tc>
          <w:tcPr>
            <w:tcW w:w="1417" w:type="dxa"/>
            <w:vAlign w:val="center"/>
          </w:tcPr>
          <w:p>
            <w:pPr>
              <w:spacing w:line="300" w:lineRule="exact"/>
              <w:jc w:val="left"/>
              <w:rPr>
                <w:rFonts w:ascii="方正书宋_GBK" w:hAnsi="Calibri" w:eastAsia="方正书宋_GBK" w:cs="Calibri"/>
                <w:szCs w:val="21"/>
              </w:rPr>
            </w:pPr>
            <w:r>
              <w:rPr>
                <w:rFonts w:hint="eastAsia" w:ascii="方正书宋_GBK" w:hAnsi="Calibri" w:eastAsia="方正书宋_GBK" w:cs="Calibri"/>
                <w:szCs w:val="21"/>
              </w:rPr>
              <w:t>政府采购覆盖面</w:t>
            </w:r>
          </w:p>
        </w:tc>
        <w:tc>
          <w:tcPr>
            <w:tcW w:w="737" w:type="dxa"/>
            <w:vAlign w:val="center"/>
          </w:tcPr>
          <w:p>
            <w:pPr>
              <w:spacing w:line="300" w:lineRule="exact"/>
              <w:jc w:val="center"/>
              <w:rPr>
                <w:rFonts w:ascii="方正书宋_GBK" w:hAnsi="Calibri" w:eastAsia="方正书宋_GBK" w:cs="Calibri"/>
                <w:szCs w:val="21"/>
              </w:rPr>
            </w:pPr>
            <w:r>
              <w:rPr>
                <w:rFonts w:ascii="方正书宋_GBK" w:hAnsi="Calibri" w:eastAsia="方正书宋_GBK" w:cs="Calibri"/>
                <w:szCs w:val="21"/>
              </w:rPr>
              <w:t>100%</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95%</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90%</w:t>
            </w:r>
          </w:p>
        </w:tc>
        <w:tc>
          <w:tcPr>
            <w:tcW w:w="737" w:type="dxa"/>
            <w:vAlign w:val="center"/>
          </w:tcPr>
          <w:p>
            <w:pPr>
              <w:spacing w:line="300" w:lineRule="exact"/>
              <w:jc w:val="center"/>
              <w:rPr>
                <w:rFonts w:ascii="方正书宋_GBK" w:hAnsi="Calibri" w:eastAsia="方正书宋_GBK" w:cs="Calibri"/>
                <w:szCs w:val="21"/>
              </w:rPr>
            </w:pPr>
            <w:r>
              <w:rPr>
                <w:rFonts w:ascii="方正书宋_GBK" w:hAnsi="Calibri" w:eastAsia="方正书宋_GBK" w:cs="Calibri"/>
                <w:szCs w:val="21"/>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hAnsi="Calibri" w:eastAsia="方正书宋_GBK" w:cs="Calibri"/>
                <w:b/>
                <w:szCs w:val="21"/>
              </w:rPr>
            </w:pPr>
          </w:p>
        </w:tc>
        <w:tc>
          <w:tcPr>
            <w:tcW w:w="1276" w:type="dxa"/>
            <w:vMerge w:val="continue"/>
            <w:vAlign w:val="center"/>
          </w:tcPr>
          <w:p>
            <w:pPr>
              <w:spacing w:line="300" w:lineRule="exact"/>
              <w:jc w:val="left"/>
              <w:rPr>
                <w:rFonts w:ascii="方正书宋_GBK" w:hAnsi="Calibri" w:eastAsia="方正书宋_GBK" w:cs="Calibri"/>
                <w:szCs w:val="21"/>
              </w:rPr>
            </w:pPr>
          </w:p>
        </w:tc>
        <w:tc>
          <w:tcPr>
            <w:tcW w:w="2976" w:type="dxa"/>
            <w:vMerge w:val="continue"/>
            <w:vAlign w:val="center"/>
          </w:tcPr>
          <w:p>
            <w:pPr>
              <w:spacing w:line="300" w:lineRule="exact"/>
              <w:jc w:val="left"/>
              <w:rPr>
                <w:rFonts w:ascii="方正书宋_GBK" w:hAnsi="Calibri" w:eastAsia="方正书宋_GBK" w:cs="Calibri"/>
                <w:szCs w:val="21"/>
              </w:rPr>
            </w:pPr>
          </w:p>
        </w:tc>
        <w:tc>
          <w:tcPr>
            <w:tcW w:w="2976" w:type="dxa"/>
            <w:vMerge w:val="continue"/>
            <w:vAlign w:val="center"/>
          </w:tcPr>
          <w:p>
            <w:pPr>
              <w:spacing w:line="300" w:lineRule="exact"/>
              <w:jc w:val="left"/>
              <w:rPr>
                <w:rFonts w:ascii="方正书宋_GBK" w:hAnsi="Calibri" w:eastAsia="方正书宋_GBK" w:cs="Calibri"/>
                <w:szCs w:val="21"/>
              </w:rPr>
            </w:pPr>
          </w:p>
        </w:tc>
        <w:tc>
          <w:tcPr>
            <w:tcW w:w="1417" w:type="dxa"/>
            <w:vAlign w:val="center"/>
          </w:tcPr>
          <w:p>
            <w:pPr>
              <w:spacing w:line="300" w:lineRule="exact"/>
              <w:jc w:val="left"/>
              <w:rPr>
                <w:rFonts w:ascii="方正书宋_GBK" w:hAnsi="Calibri" w:eastAsia="方正书宋_GBK" w:cs="Calibri"/>
                <w:szCs w:val="21"/>
              </w:rPr>
            </w:pPr>
            <w:r>
              <w:rPr>
                <w:rFonts w:hint="eastAsia" w:ascii="方正书宋_GBK" w:hAnsi="Calibri" w:eastAsia="方正书宋_GBK" w:cs="Calibri"/>
                <w:szCs w:val="21"/>
              </w:rPr>
              <w:t>服务对象满意度</w:t>
            </w:r>
          </w:p>
        </w:tc>
        <w:tc>
          <w:tcPr>
            <w:tcW w:w="737" w:type="dxa"/>
            <w:vAlign w:val="center"/>
          </w:tcPr>
          <w:p>
            <w:pPr>
              <w:spacing w:line="300" w:lineRule="exact"/>
              <w:jc w:val="center"/>
              <w:rPr>
                <w:rFonts w:ascii="方正书宋_GBK" w:hAnsi="Calibri" w:eastAsia="方正书宋_GBK" w:cs="Calibri"/>
                <w:szCs w:val="21"/>
              </w:rPr>
            </w:pPr>
            <w:r>
              <w:rPr>
                <w:rFonts w:ascii="方正书宋_GBK" w:hAnsi="Calibri" w:eastAsia="方正书宋_GBK" w:cs="Calibri"/>
                <w:szCs w:val="21"/>
              </w:rPr>
              <w:t>100%</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95%</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90%</w:t>
            </w:r>
          </w:p>
        </w:tc>
        <w:tc>
          <w:tcPr>
            <w:tcW w:w="737" w:type="dxa"/>
            <w:vAlign w:val="center"/>
          </w:tcPr>
          <w:p>
            <w:pPr>
              <w:spacing w:line="300" w:lineRule="exact"/>
              <w:jc w:val="center"/>
              <w:rPr>
                <w:rFonts w:ascii="方正书宋_GBK" w:hAnsi="Calibri" w:eastAsia="方正书宋_GBK" w:cs="Calibri"/>
                <w:szCs w:val="21"/>
              </w:rPr>
            </w:pPr>
            <w:r>
              <w:rPr>
                <w:rFonts w:ascii="方正书宋_GBK" w:hAnsi="Calibri" w:eastAsia="方正书宋_GBK" w:cs="Calibri"/>
                <w:szCs w:val="21"/>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hAnsi="Calibri" w:eastAsia="方正书宋_GBK" w:cs="Calibri"/>
                <w:b/>
                <w:szCs w:val="21"/>
              </w:rPr>
            </w:pPr>
            <w:r>
              <w:rPr>
                <w:rFonts w:hint="eastAsia" w:ascii="方正书宋_GBK" w:hAnsi="Calibri" w:eastAsia="方正书宋_GBK" w:cs="Calibri"/>
                <w:b/>
                <w:szCs w:val="21"/>
              </w:rPr>
              <w:t>　　</w:t>
            </w:r>
            <w:r>
              <w:rPr>
                <w:rFonts w:ascii="方正书宋_GBK" w:hAnsi="Calibri" w:eastAsia="方正书宋_GBK" w:cs="Calibri"/>
                <w:b/>
                <w:szCs w:val="21"/>
              </w:rPr>
              <w:t>2</w:t>
            </w:r>
            <w:r>
              <w:rPr>
                <w:rFonts w:hint="eastAsia" w:ascii="方正书宋_GBK" w:hAnsi="Calibri" w:eastAsia="方正书宋_GBK" w:cs="Calibri"/>
                <w:b/>
                <w:szCs w:val="21"/>
              </w:rPr>
              <w:t>、综合事务管理</w:t>
            </w:r>
          </w:p>
        </w:tc>
        <w:tc>
          <w:tcPr>
            <w:tcW w:w="1276" w:type="dxa"/>
            <w:vMerge w:val="restart"/>
            <w:vAlign w:val="center"/>
          </w:tcPr>
          <w:p>
            <w:pPr>
              <w:spacing w:line="300" w:lineRule="exact"/>
              <w:jc w:val="left"/>
              <w:rPr>
                <w:rFonts w:ascii="方正书宋_GBK" w:hAnsi="Calibri" w:eastAsia="方正书宋_GBK" w:cs="Calibri"/>
                <w:szCs w:val="21"/>
              </w:rPr>
            </w:pPr>
            <w:r>
              <w:rPr>
                <w:rFonts w:ascii="方正书宋_GBK" w:hAnsi="Calibri" w:eastAsia="方正书宋_GBK" w:cs="Calibri"/>
                <w:szCs w:val="21"/>
              </w:rPr>
              <w:t>534.00</w:t>
            </w:r>
          </w:p>
        </w:tc>
        <w:tc>
          <w:tcPr>
            <w:tcW w:w="2976" w:type="dxa"/>
            <w:vMerge w:val="restart"/>
            <w:vAlign w:val="center"/>
          </w:tcPr>
          <w:p>
            <w:pPr>
              <w:spacing w:line="300" w:lineRule="exact"/>
              <w:jc w:val="left"/>
              <w:rPr>
                <w:rFonts w:ascii="方正书宋_GBK" w:hAnsi="Calibri" w:eastAsia="方正书宋_GBK" w:cs="Calibri"/>
                <w:szCs w:val="21"/>
              </w:rPr>
            </w:pPr>
            <w:r>
              <w:rPr>
                <w:rFonts w:hint="eastAsia" w:ascii="方正书宋_GBK" w:hAnsi="Calibri" w:eastAsia="方正书宋_GBK" w:cs="Calibri"/>
                <w:szCs w:val="21"/>
              </w:rPr>
              <w:t>领导全县人民法庭的监察工作；管理全县法庭司法行政工作；承办其它应由县级人民法院负责的工作。</w:t>
            </w:r>
          </w:p>
        </w:tc>
        <w:tc>
          <w:tcPr>
            <w:tcW w:w="2976" w:type="dxa"/>
            <w:vMerge w:val="restart"/>
            <w:vAlign w:val="center"/>
          </w:tcPr>
          <w:p>
            <w:pPr>
              <w:spacing w:line="300" w:lineRule="exact"/>
              <w:jc w:val="left"/>
              <w:rPr>
                <w:rFonts w:ascii="方正书宋_GBK" w:hAnsi="Calibri" w:eastAsia="方正书宋_GBK" w:cs="Calibri"/>
                <w:szCs w:val="21"/>
              </w:rPr>
            </w:pPr>
            <w:r>
              <w:rPr>
                <w:rFonts w:hint="eastAsia" w:ascii="方正书宋_GBK" w:hAnsi="Calibri" w:eastAsia="方正书宋_GBK" w:cs="Calibri"/>
                <w:szCs w:val="21"/>
              </w:rPr>
              <w:t>高质高效完成年度各项工作。</w:t>
            </w:r>
          </w:p>
        </w:tc>
        <w:tc>
          <w:tcPr>
            <w:tcW w:w="1417" w:type="dxa"/>
            <w:vAlign w:val="center"/>
          </w:tcPr>
          <w:p>
            <w:pPr>
              <w:spacing w:line="300" w:lineRule="exact"/>
              <w:jc w:val="left"/>
              <w:rPr>
                <w:rFonts w:ascii="方正书宋_GBK" w:hAnsi="Calibri" w:eastAsia="方正书宋_GBK" w:cs="Calibri"/>
                <w:szCs w:val="21"/>
              </w:rPr>
            </w:pPr>
            <w:r>
              <w:rPr>
                <w:rFonts w:hint="eastAsia" w:ascii="方正书宋_GBK" w:hAnsi="Calibri" w:eastAsia="方正书宋_GBK" w:cs="Calibri"/>
                <w:szCs w:val="21"/>
              </w:rPr>
              <w:t>综合事务管理工作完成率</w:t>
            </w:r>
          </w:p>
        </w:tc>
        <w:tc>
          <w:tcPr>
            <w:tcW w:w="737" w:type="dxa"/>
            <w:vAlign w:val="center"/>
          </w:tcPr>
          <w:p>
            <w:pPr>
              <w:spacing w:line="300" w:lineRule="exact"/>
              <w:jc w:val="center"/>
              <w:rPr>
                <w:rFonts w:ascii="方正书宋_GBK" w:hAnsi="Calibri" w:eastAsia="方正书宋_GBK" w:cs="Calibri"/>
                <w:szCs w:val="21"/>
              </w:rPr>
            </w:pPr>
            <w:r>
              <w:rPr>
                <w:rFonts w:ascii="方正书宋_GBK" w:hAnsi="Calibri" w:eastAsia="方正书宋_GBK" w:cs="Calibri"/>
                <w:szCs w:val="21"/>
              </w:rPr>
              <w:t>100%</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95%</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90%</w:t>
            </w:r>
          </w:p>
        </w:tc>
        <w:tc>
          <w:tcPr>
            <w:tcW w:w="737" w:type="dxa"/>
            <w:vAlign w:val="center"/>
          </w:tcPr>
          <w:p>
            <w:pPr>
              <w:spacing w:line="300" w:lineRule="exact"/>
              <w:jc w:val="center"/>
              <w:rPr>
                <w:rFonts w:ascii="方正书宋_GBK" w:hAnsi="Calibri" w:eastAsia="方正书宋_GBK" w:cs="Calibri"/>
                <w:szCs w:val="21"/>
              </w:rPr>
            </w:pPr>
            <w:r>
              <w:rPr>
                <w:rFonts w:ascii="方正书宋_GBK" w:hAnsi="Calibri" w:eastAsia="方正书宋_GBK" w:cs="Calibri"/>
                <w:szCs w:val="21"/>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hAnsi="Calibri" w:eastAsia="方正书宋_GBK" w:cs="Calibri"/>
                <w:b/>
                <w:szCs w:val="21"/>
              </w:rPr>
            </w:pPr>
          </w:p>
        </w:tc>
        <w:tc>
          <w:tcPr>
            <w:tcW w:w="1276" w:type="dxa"/>
            <w:vMerge w:val="continue"/>
            <w:vAlign w:val="center"/>
          </w:tcPr>
          <w:p>
            <w:pPr>
              <w:spacing w:line="300" w:lineRule="exact"/>
              <w:jc w:val="left"/>
              <w:rPr>
                <w:rFonts w:ascii="方正书宋_GBK" w:hAnsi="Calibri" w:eastAsia="方正书宋_GBK" w:cs="Calibri"/>
                <w:szCs w:val="21"/>
              </w:rPr>
            </w:pPr>
          </w:p>
        </w:tc>
        <w:tc>
          <w:tcPr>
            <w:tcW w:w="2976" w:type="dxa"/>
            <w:vMerge w:val="continue"/>
            <w:vAlign w:val="center"/>
          </w:tcPr>
          <w:p>
            <w:pPr>
              <w:spacing w:line="300" w:lineRule="exact"/>
              <w:jc w:val="left"/>
              <w:rPr>
                <w:rFonts w:ascii="方正书宋_GBK" w:hAnsi="Calibri" w:eastAsia="方正书宋_GBK" w:cs="Calibri"/>
                <w:szCs w:val="21"/>
              </w:rPr>
            </w:pPr>
          </w:p>
        </w:tc>
        <w:tc>
          <w:tcPr>
            <w:tcW w:w="2976" w:type="dxa"/>
            <w:vMerge w:val="continue"/>
            <w:vAlign w:val="center"/>
          </w:tcPr>
          <w:p>
            <w:pPr>
              <w:spacing w:line="300" w:lineRule="exact"/>
              <w:jc w:val="left"/>
              <w:rPr>
                <w:rFonts w:ascii="方正书宋_GBK" w:hAnsi="Calibri" w:eastAsia="方正书宋_GBK" w:cs="Calibri"/>
                <w:szCs w:val="21"/>
              </w:rPr>
            </w:pPr>
          </w:p>
        </w:tc>
        <w:tc>
          <w:tcPr>
            <w:tcW w:w="1417" w:type="dxa"/>
            <w:vAlign w:val="center"/>
          </w:tcPr>
          <w:p>
            <w:pPr>
              <w:spacing w:line="300" w:lineRule="exact"/>
              <w:jc w:val="left"/>
              <w:rPr>
                <w:rFonts w:ascii="方正书宋_GBK" w:hAnsi="Calibri" w:eastAsia="方正书宋_GBK" w:cs="Calibri"/>
                <w:szCs w:val="21"/>
              </w:rPr>
            </w:pPr>
            <w:r>
              <w:rPr>
                <w:rFonts w:hint="eastAsia" w:ascii="方正书宋_GBK" w:hAnsi="Calibri" w:eastAsia="方正书宋_GBK" w:cs="Calibri"/>
                <w:szCs w:val="21"/>
              </w:rPr>
              <w:t>政府采购率</w:t>
            </w:r>
          </w:p>
        </w:tc>
        <w:tc>
          <w:tcPr>
            <w:tcW w:w="737" w:type="dxa"/>
            <w:vAlign w:val="center"/>
          </w:tcPr>
          <w:p>
            <w:pPr>
              <w:spacing w:line="300" w:lineRule="exact"/>
              <w:jc w:val="center"/>
              <w:rPr>
                <w:rFonts w:ascii="方正书宋_GBK" w:hAnsi="Calibri" w:eastAsia="方正书宋_GBK" w:cs="Calibri"/>
                <w:szCs w:val="21"/>
              </w:rPr>
            </w:pPr>
            <w:r>
              <w:rPr>
                <w:rFonts w:ascii="方正书宋_GBK" w:hAnsi="Calibri" w:eastAsia="方正书宋_GBK" w:cs="Calibri"/>
                <w:szCs w:val="21"/>
              </w:rPr>
              <w:t>100%</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95%</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90%</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hAnsi="Calibri" w:eastAsia="方正书宋_GBK" w:cs="Calibri"/>
                <w:b/>
                <w:szCs w:val="21"/>
              </w:rPr>
            </w:pPr>
          </w:p>
        </w:tc>
        <w:tc>
          <w:tcPr>
            <w:tcW w:w="1276" w:type="dxa"/>
            <w:vMerge w:val="continue"/>
            <w:vAlign w:val="center"/>
          </w:tcPr>
          <w:p>
            <w:pPr>
              <w:spacing w:line="300" w:lineRule="exact"/>
              <w:jc w:val="left"/>
              <w:rPr>
                <w:rFonts w:ascii="方正书宋_GBK" w:hAnsi="Calibri" w:eastAsia="方正书宋_GBK" w:cs="Calibri"/>
                <w:szCs w:val="21"/>
              </w:rPr>
            </w:pPr>
          </w:p>
        </w:tc>
        <w:tc>
          <w:tcPr>
            <w:tcW w:w="2976" w:type="dxa"/>
            <w:vMerge w:val="continue"/>
            <w:vAlign w:val="center"/>
          </w:tcPr>
          <w:p>
            <w:pPr>
              <w:spacing w:line="300" w:lineRule="exact"/>
              <w:jc w:val="left"/>
              <w:rPr>
                <w:rFonts w:ascii="方正书宋_GBK" w:hAnsi="Calibri" w:eastAsia="方正书宋_GBK" w:cs="Calibri"/>
                <w:szCs w:val="21"/>
              </w:rPr>
            </w:pPr>
          </w:p>
        </w:tc>
        <w:tc>
          <w:tcPr>
            <w:tcW w:w="2976" w:type="dxa"/>
            <w:vMerge w:val="continue"/>
            <w:vAlign w:val="center"/>
          </w:tcPr>
          <w:p>
            <w:pPr>
              <w:spacing w:line="300" w:lineRule="exact"/>
              <w:jc w:val="left"/>
              <w:rPr>
                <w:rFonts w:ascii="方正书宋_GBK" w:hAnsi="Calibri" w:eastAsia="方正书宋_GBK" w:cs="Calibri"/>
                <w:szCs w:val="21"/>
              </w:rPr>
            </w:pPr>
          </w:p>
        </w:tc>
        <w:tc>
          <w:tcPr>
            <w:tcW w:w="1417" w:type="dxa"/>
            <w:vAlign w:val="center"/>
          </w:tcPr>
          <w:p>
            <w:pPr>
              <w:spacing w:line="300" w:lineRule="exact"/>
              <w:jc w:val="left"/>
              <w:rPr>
                <w:rFonts w:ascii="方正书宋_GBK" w:hAnsi="Calibri" w:eastAsia="方正书宋_GBK" w:cs="Calibri"/>
                <w:szCs w:val="21"/>
              </w:rPr>
            </w:pPr>
            <w:r>
              <w:rPr>
                <w:rFonts w:hint="eastAsia" w:ascii="方正书宋_GBK" w:hAnsi="Calibri" w:eastAsia="方正书宋_GBK" w:cs="Calibri"/>
                <w:szCs w:val="21"/>
              </w:rPr>
              <w:t>各项保障工作完成率</w:t>
            </w:r>
          </w:p>
        </w:tc>
        <w:tc>
          <w:tcPr>
            <w:tcW w:w="737" w:type="dxa"/>
            <w:vAlign w:val="center"/>
          </w:tcPr>
          <w:p>
            <w:pPr>
              <w:spacing w:line="300" w:lineRule="exact"/>
              <w:jc w:val="center"/>
              <w:rPr>
                <w:rFonts w:ascii="方正书宋_GBK" w:hAnsi="Calibri" w:eastAsia="方正书宋_GBK" w:cs="Calibri"/>
                <w:szCs w:val="21"/>
              </w:rPr>
            </w:pPr>
            <w:r>
              <w:rPr>
                <w:rFonts w:ascii="方正书宋_GBK" w:hAnsi="Calibri" w:eastAsia="方正书宋_GBK" w:cs="Calibri"/>
                <w:szCs w:val="21"/>
              </w:rPr>
              <w:t>100%</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95%</w:t>
            </w:r>
          </w:p>
        </w:tc>
        <w:tc>
          <w:tcPr>
            <w:tcW w:w="737" w:type="dxa"/>
            <w:vAlign w:val="center"/>
          </w:tcPr>
          <w:p>
            <w:pPr>
              <w:spacing w:line="300" w:lineRule="exact"/>
              <w:jc w:val="center"/>
              <w:rPr>
                <w:rFonts w:ascii="方正书宋_GBK" w:hAnsi="Calibri" w:eastAsia="方正书宋_GBK" w:cs="Calibri"/>
                <w:szCs w:val="21"/>
              </w:rPr>
            </w:pPr>
            <w:r>
              <w:rPr>
                <w:rFonts w:hint="eastAsia" w:ascii="方正书宋_GBK" w:hAnsi="Calibri" w:eastAsia="方正书宋_GBK" w:cs="Calibri"/>
                <w:szCs w:val="21"/>
              </w:rPr>
              <w:t>≥</w:t>
            </w:r>
            <w:r>
              <w:rPr>
                <w:rFonts w:ascii="方正书宋_GBK" w:hAnsi="Calibri" w:eastAsia="方正书宋_GBK" w:cs="Calibri"/>
                <w:szCs w:val="21"/>
              </w:rPr>
              <w:t>90%</w:t>
            </w:r>
          </w:p>
        </w:tc>
        <w:tc>
          <w:tcPr>
            <w:tcW w:w="737" w:type="dxa"/>
            <w:vAlign w:val="center"/>
          </w:tcPr>
          <w:p>
            <w:pPr>
              <w:spacing w:line="300" w:lineRule="exact"/>
              <w:jc w:val="center"/>
              <w:rPr>
                <w:rFonts w:ascii="方正书宋_GBK" w:hAnsi="Calibri" w:eastAsia="方正书宋_GBK" w:cs="Calibri"/>
                <w:szCs w:val="21"/>
              </w:rPr>
            </w:pPr>
            <w:r>
              <w:rPr>
                <w:rFonts w:ascii="方正书宋_GBK" w:hAnsi="Calibri" w:eastAsia="方正书宋_GBK" w:cs="Calibri"/>
                <w:szCs w:val="21"/>
              </w:rPr>
              <w:t>&lt;90%</w:t>
            </w:r>
          </w:p>
        </w:tc>
      </w:tr>
    </w:tbl>
    <w:p>
      <w:pPr>
        <w:adjustRightInd w:val="0"/>
        <w:snapToGrid w:val="0"/>
        <w:spacing w:line="58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 预算绩效管理工作开展情况。</w:t>
      </w:r>
    </w:p>
    <w:p>
      <w:pPr>
        <w:pStyle w:val="14"/>
        <w:ind w:firstLine="640" w:firstLineChars="200"/>
      </w:pPr>
      <w:r>
        <w:rPr>
          <w:rFonts w:hint="eastAsia" w:ascii="仿宋_GB2312" w:hAnsi="仿宋_GB2312" w:eastAsia="仿宋_GB2312" w:cs="仿宋_GB2312"/>
          <w:sz w:val="32"/>
          <w:szCs w:val="32"/>
        </w:rPr>
        <w:t>根据预算绩效管理要求，本部门组织对2019年度一般公共预算项目支出全面开展绩效自评，其中一级项目</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534</w:t>
      </w:r>
      <w:r>
        <w:rPr>
          <w:rFonts w:hint="eastAsia" w:ascii="仿宋_GB2312" w:hAnsi="仿宋_GB2312" w:eastAsia="仿宋_GB2312" w:cs="仿宋_GB2312"/>
          <w:sz w:val="32"/>
          <w:szCs w:val="32"/>
        </w:rPr>
        <w:t>万元，占一般公共预算项目支出总额的100%。从评价情况来看，</w:t>
      </w:r>
      <w:r>
        <w:rPr>
          <w:rFonts w:hint="eastAsia" w:ascii="仿宋" w:hAnsi="仿宋" w:eastAsia="仿宋" w:cs="宋体"/>
          <w:sz w:val="32"/>
          <w:szCs w:val="32"/>
        </w:rPr>
        <w:t>较好的完成了年初设定的绩效目标，</w:t>
      </w:r>
      <w:r>
        <w:rPr>
          <w:rFonts w:ascii="仿宋" w:hAnsi="仿宋" w:eastAsia="仿宋" w:cs="宋体"/>
          <w:sz w:val="32"/>
          <w:szCs w:val="32"/>
        </w:rPr>
        <w:t>按照绩效目标要求完成了对应的工作内容，</w:t>
      </w:r>
      <w:r>
        <w:rPr>
          <w:rFonts w:hint="eastAsia" w:ascii="仿宋" w:hAnsi="仿宋" w:eastAsia="仿宋" w:cs="宋体"/>
          <w:sz w:val="32"/>
          <w:szCs w:val="32"/>
        </w:rPr>
        <w:t>认真履行部门职能职责，做好</w:t>
      </w:r>
      <w:r>
        <w:rPr>
          <w:rFonts w:hint="eastAsia" w:hAnsi="仿宋" w:cs="宋体"/>
          <w:sz w:val="32"/>
          <w:szCs w:val="32"/>
          <w:lang w:eastAsia="zh-CN"/>
        </w:rPr>
        <w:t>案件审理工</w:t>
      </w:r>
      <w:r>
        <w:rPr>
          <w:rFonts w:hint="eastAsia" w:ascii="仿宋" w:hAnsi="仿宋" w:eastAsia="仿宋" w:cs="宋体"/>
          <w:sz w:val="32"/>
          <w:szCs w:val="32"/>
        </w:rPr>
        <w:t>作，</w:t>
      </w:r>
      <w:r>
        <w:rPr>
          <w:rFonts w:hint="eastAsia" w:hAnsi="仿宋" w:cs="宋体"/>
          <w:sz w:val="32"/>
          <w:szCs w:val="32"/>
          <w:lang w:eastAsia="zh-CN"/>
        </w:rPr>
        <w:t>保障人民的合法权益</w:t>
      </w:r>
      <w:r>
        <w:rPr>
          <w:rFonts w:hint="eastAsia" w:ascii="仿宋" w:hAnsi="仿宋" w:eastAsia="仿宋" w:cs="宋体"/>
          <w:sz w:val="32"/>
          <w:szCs w:val="32"/>
        </w:rPr>
        <w:t>。</w:t>
      </w:r>
    </w:p>
    <w:p>
      <w:pPr>
        <w:adjustRightInd w:val="0"/>
        <w:snapToGrid w:val="0"/>
        <w:spacing w:line="58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部门决算中项目绩效自评结果。</w:t>
      </w:r>
    </w:p>
    <w:p>
      <w:pPr>
        <w:adjustRightInd w:val="0"/>
        <w:snapToGrid w:val="0"/>
        <w:spacing w:line="580" w:lineRule="exact"/>
        <w:ind w:firstLine="640" w:firstLineChars="200"/>
        <w:rPr>
          <w:rFonts w:hint="eastAsia" w:ascii="仿宋_GB2312" w:hAnsi="Calibri" w:eastAsia="仿宋_GB2312"/>
          <w:sz w:val="32"/>
          <w:szCs w:val="32"/>
        </w:rPr>
      </w:pPr>
      <w:r>
        <w:rPr>
          <w:rFonts w:hint="eastAsia" w:ascii="仿宋_GB2312" w:hAnsi="仿宋_GB2312" w:eastAsia="仿宋_GB2312" w:cs="仿宋_GB2312"/>
          <w:sz w:val="32"/>
          <w:szCs w:val="32"/>
        </w:rPr>
        <w:t>本部门在今年部门决算公开中反映普法宣传项目绩效自评结果。</w:t>
      </w:r>
      <w:bookmarkStart w:id="0" w:name="_GoBack"/>
      <w:bookmarkEnd w:id="0"/>
      <w:r>
        <w:rPr>
          <w:rFonts w:hint="eastAsia" w:ascii="仿宋_GB2312" w:hAnsi="Calibri" w:eastAsia="仿宋_GB2312"/>
          <w:sz w:val="32"/>
          <w:szCs w:val="32"/>
        </w:rPr>
        <w:t>我单位绩效评价有序开展，并取得成效，以优异成绩完成绩效考核。</w:t>
      </w:r>
    </w:p>
    <w:p>
      <w:pPr>
        <w:adjustRightInd w:val="0"/>
        <w:snapToGrid w:val="0"/>
        <w:spacing w:line="580" w:lineRule="exact"/>
        <w:ind w:firstLine="640" w:firstLineChars="200"/>
        <w:rPr>
          <w:rFonts w:hint="eastAsia" w:ascii="仿宋_GB2312" w:hAnsi="仿宋_GB2312" w:eastAsia="仿宋_GB2312" w:cs="仿宋_GB2312"/>
          <w:sz w:val="32"/>
          <w:szCs w:val="32"/>
        </w:rPr>
      </w:pPr>
    </w:p>
    <w:p>
      <w:pPr>
        <w:adjustRightInd w:val="0"/>
        <w:snapToGrid w:val="0"/>
        <w:spacing w:line="580" w:lineRule="exact"/>
        <w:ind w:firstLine="640" w:firstLineChars="200"/>
        <w:rPr>
          <w:rFonts w:hint="eastAsia" w:ascii="仿宋_GB2312" w:hAnsi="Calibri" w:eastAsia="仿宋_GB2312"/>
          <w:sz w:val="32"/>
          <w:szCs w:val="32"/>
        </w:rPr>
      </w:pPr>
    </w:p>
    <w:p>
      <w:pPr>
        <w:adjustRightInd w:val="0"/>
        <w:snapToGrid w:val="0"/>
        <w:spacing w:line="580" w:lineRule="exact"/>
        <w:ind w:firstLine="640" w:firstLineChars="200"/>
        <w:rPr>
          <w:rFonts w:hint="eastAsia" w:ascii="仿宋_GB2312" w:hAnsi="Calibri" w:eastAsia="仿宋_GB2312"/>
          <w:sz w:val="32"/>
          <w:szCs w:val="32"/>
        </w:rPr>
        <w:sectPr>
          <w:pgSz w:w="16838" w:h="11906" w:orient="landscape"/>
          <w:pgMar w:top="1474" w:right="1985" w:bottom="1588" w:left="2098" w:header="851" w:footer="992" w:gutter="0"/>
          <w:pgNumType w:fmt="numberInDash"/>
          <w:cols w:space="0" w:num="1"/>
          <w:docGrid w:type="linesAndChars" w:linePitch="312" w:charSpace="0"/>
        </w:sect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年度机关运行经费支出1005.91万元，比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年度增加</w:t>
      </w:r>
      <w:r>
        <w:rPr>
          <w:rFonts w:ascii="仿宋_GB2312" w:hAnsi="Times New Roman" w:eastAsia="仿宋_GB2312" w:cs="DengXian-Regular"/>
          <w:sz w:val="32"/>
          <w:szCs w:val="32"/>
        </w:rPr>
        <w:t>3</w:t>
      </w:r>
      <w:r>
        <w:rPr>
          <w:rFonts w:hint="eastAsia" w:ascii="仿宋_GB2312" w:hAnsi="Times New Roman" w:eastAsia="仿宋_GB2312" w:cs="DengXian-Regular"/>
          <w:sz w:val="32"/>
          <w:szCs w:val="32"/>
        </w:rPr>
        <w:t>44.29万元，增长52.04</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。主要原因是我院案件数量增加，机关运营经费随之增加。</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年度政府采购支出总额0万元。</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w:t>
      </w:r>
      <w:r>
        <w:rPr>
          <w:rFonts w:ascii="仿宋_GB2312" w:hAnsi="Times New Roman" w:eastAsia="仿宋_GB2312" w:cs="DengXian-Regular"/>
          <w:sz w:val="32"/>
          <w:szCs w:val="32"/>
        </w:rPr>
        <w:t>12</w:t>
      </w:r>
      <w:r>
        <w:rPr>
          <w:rFonts w:hint="eastAsia" w:ascii="仿宋_GB2312" w:hAnsi="Times New Roman" w:eastAsia="仿宋_GB2312" w:cs="DengXian-Regular"/>
          <w:sz w:val="32"/>
          <w:szCs w:val="32"/>
        </w:rPr>
        <w:t>月</w:t>
      </w:r>
      <w:r>
        <w:rPr>
          <w:rFonts w:ascii="仿宋_GB2312" w:hAnsi="Times New Roman" w:eastAsia="仿宋_GB2312" w:cs="DengXian-Regular"/>
          <w:sz w:val="32"/>
          <w:szCs w:val="32"/>
        </w:rPr>
        <w:t>31</w:t>
      </w:r>
      <w:r>
        <w:rPr>
          <w:rFonts w:hint="eastAsia" w:ascii="仿宋_GB2312" w:hAnsi="Times New Roman" w:eastAsia="仿宋_GB2312" w:cs="DengXian-Regular"/>
          <w:sz w:val="32"/>
          <w:szCs w:val="32"/>
        </w:rPr>
        <w:t>日，本部门共有车辆</w:t>
      </w:r>
      <w:r>
        <w:rPr>
          <w:rFonts w:ascii="仿宋_GB2312" w:hAnsi="Times New Roman" w:eastAsia="仿宋_GB2312" w:cs="DengXian-Regular"/>
          <w:sz w:val="32"/>
          <w:szCs w:val="32"/>
        </w:rPr>
        <w:t>24</w:t>
      </w:r>
      <w:r>
        <w:rPr>
          <w:rFonts w:hint="eastAsia" w:ascii="仿宋_GB2312" w:hAnsi="Times New Roman" w:eastAsia="仿宋_GB2312" w:cs="DengXian-Regular"/>
          <w:sz w:val="32"/>
          <w:szCs w:val="32"/>
        </w:rPr>
        <w:t>辆，与上年度持平。其中，副部（省）级及以上领导用车</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辆，主要领导干部用车</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辆，机要通信用车</w:t>
      </w:r>
      <w:r>
        <w:rPr>
          <w:rFonts w:ascii="仿宋_GB2312" w:hAnsi="Times New Roman" w:eastAsia="仿宋_GB2312" w:cs="DengXian-Regular"/>
          <w:sz w:val="32"/>
          <w:szCs w:val="32"/>
        </w:rPr>
        <w:t>1</w:t>
      </w:r>
      <w:r>
        <w:rPr>
          <w:rFonts w:hint="eastAsia" w:ascii="仿宋_GB2312" w:hAnsi="Times New Roman" w:eastAsia="仿宋_GB2312" w:cs="DengXian-Regular"/>
          <w:sz w:val="32"/>
          <w:szCs w:val="32"/>
        </w:rPr>
        <w:t>辆，应急保障用车</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辆，执法执勤用车</w:t>
      </w:r>
      <w:r>
        <w:rPr>
          <w:rFonts w:ascii="仿宋_GB2312" w:hAnsi="Times New Roman" w:eastAsia="仿宋_GB2312" w:cs="DengXian-Regular"/>
          <w:sz w:val="32"/>
          <w:szCs w:val="32"/>
        </w:rPr>
        <w:t>22</w:t>
      </w:r>
      <w:r>
        <w:rPr>
          <w:rFonts w:hint="eastAsia" w:ascii="仿宋_GB2312" w:hAnsi="Times New Roman" w:eastAsia="仿宋_GB2312" w:cs="DengXian-Regular"/>
          <w:sz w:val="32"/>
          <w:szCs w:val="32"/>
        </w:rPr>
        <w:t>辆，特种专业技术用车</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辆，离退休干部用车</w:t>
      </w:r>
      <w:r>
        <w:rPr>
          <w:rFonts w:ascii="仿宋_GB2312" w:hAnsi="Times New Roman" w:eastAsia="仿宋_GB2312" w:cs="DengXian-Regular"/>
          <w:sz w:val="32"/>
          <w:szCs w:val="32"/>
        </w:rPr>
        <w:t>1</w:t>
      </w:r>
      <w:r>
        <w:rPr>
          <w:rFonts w:hint="eastAsia" w:ascii="仿宋_GB2312" w:hAnsi="Times New Roman" w:eastAsia="仿宋_GB2312" w:cs="DengXian-Regular"/>
          <w:sz w:val="32"/>
          <w:szCs w:val="32"/>
        </w:rPr>
        <w:t>辆，其他用车</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辆；</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ascii="仿宋_GB2312" w:hAnsi="Times New Roman" w:eastAsia="仿宋_GB2312" w:cs="DengXian-Regular"/>
          <w:sz w:val="32"/>
          <w:szCs w:val="32"/>
        </w:rPr>
        <w:t>4</w:t>
      </w:r>
      <w:r>
        <w:rPr>
          <w:rFonts w:hint="eastAsia" w:ascii="仿宋_GB2312" w:hAnsi="Times New Roman" w:eastAsia="仿宋_GB2312" w:cs="DengXian-Regular"/>
          <w:sz w:val="32"/>
          <w:szCs w:val="32"/>
        </w:rPr>
        <w:t>台（套），单位价值</w:t>
      </w:r>
      <w:r>
        <w:rPr>
          <w:rFonts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台（套）。</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1. </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年度政府型基金、国有资本经营无收支及结转结余情况，故政府性资金预算财政拨款收入支出决算表、国有资本经营预算财政拨款支出决算表以空表列示。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 </w:t>
      </w:r>
      <w:r>
        <w:rPr>
          <w:rFonts w:hint="eastAsia" w:ascii="仿宋_GB2312" w:hAnsi="Times New Roman"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pgSz w:w="11906" w:h="16838"/>
          <w:pgMar w:top="2098" w:right="1474" w:bottom="1985"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98" w:right="1474" w:bottom="1985" w:left="1588" w:header="851" w:footer="992" w:gutter="0"/>
          <w:pgNumType w:fmt="numberInDash"/>
          <w:cols w:space="0" w:num="1"/>
          <w:titlePg/>
          <w:docGrid w:type="lines" w:linePitch="312" w:charSpace="0"/>
        </w:sectPr>
      </w:pPr>
    </w:p>
    <w:p>
      <w:pPr>
        <w:rPr>
          <w:rFonts w:ascii="黑体" w:hAnsi="黑体" w:eastAsia="黑体" w:cs="黑体"/>
          <w:sz w:val="56"/>
          <w:szCs w:val="72"/>
        </w:rPr>
        <w:sectPr>
          <w:type w:val="continuous"/>
          <w:pgSz w:w="11906" w:h="16838"/>
          <w:pgMar w:top="2098" w:right="1474" w:bottom="1985" w:left="1588" w:header="851" w:footer="992" w:gutter="0"/>
          <w:pgNumType w:fmt="numberInDash"/>
          <w:cols w:space="0" w:num="1"/>
          <w:titlePg/>
          <w:docGrid w:type="lines" w:linePitch="312" w:charSpace="0"/>
        </w:sectPr>
      </w:pP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pict>
          <v:shape id="_x0000_s1040" o:spid="_x0000_s1040" o:spt="202" type="#_x0000_t202" style="position:absolute;left:0pt;margin-left:-80.45pt;margin-top:34.8pt;height:263.1pt;width:613.65pt;z-index:251660288;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pPr>
                  <w:r>
                    <w:rPr>
                      <w:rFonts w:hint="eastAsia" w:ascii="黑体" w:hAnsi="黑体" w:eastAsia="黑体" w:cs="黑体"/>
                      <w:color w:val="000000"/>
                      <w:sz w:val="90"/>
                      <w:szCs w:val="90"/>
                    </w:rPr>
                    <w:t>第三部分相关名词解释</w:t>
                  </w:r>
                </w:p>
              </w:txbxContent>
            </v:textbox>
          </v:shape>
        </w:pict>
      </w:r>
    </w:p>
    <w:p/>
    <w:p/>
    <w:p/>
    <w:p/>
    <w:p/>
    <w:p/>
    <w:p/>
    <w:p/>
    <w:p/>
    <w:p/>
    <w:p/>
    <w:p/>
    <w:p/>
    <w:p>
      <w:pPr>
        <w:tabs>
          <w:tab w:val="left" w:pos="886"/>
        </w:tabs>
        <w:jc w:val="left"/>
        <w:sectPr>
          <w:headerReference r:id="rId10" w:type="first"/>
          <w:pgSz w:w="11906" w:h="16838"/>
          <w:pgMar w:top="2098" w:right="1474" w:bottom="1985" w:left="1588" w:header="851" w:footer="992" w:gutter="0"/>
          <w:pgNumType w:fmt="numberInDash"/>
          <w:cols w:space="0" w:num="1"/>
          <w:titlePg/>
          <w:docGrid w:type="lines" w:linePitch="312" w:charSpace="0"/>
        </w:sectPr>
      </w:pPr>
    </w:p>
    <w:p>
      <w:pPr>
        <w:spacing w:after="160" w:line="480" w:lineRule="auto"/>
        <w:rPr>
          <w:rFonts w:ascii="仿宋_GB2312" w:hAnsi="宋体" w:eastAsia="仿宋_GB2312" w:cs="MS-UIGothic,Bold"/>
          <w:bCs/>
          <w:sz w:val="32"/>
          <w:szCs w:val="32"/>
        </w:rPr>
      </w:pPr>
      <w:r>
        <w:rPr>
          <w:rFonts w:ascii="仿宋_GB2312" w:hAnsi="宋体" w:eastAsia="仿宋_GB2312" w:cs="ArialUnicodeMS"/>
          <w:sz w:val="32"/>
          <w:szCs w:val="32"/>
          <w:highlight w:val="yellow"/>
        </w:rPr>
        <w:br w:type="page"/>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
    <w:p/>
    <w:p/>
    <w:p/>
    <w:p/>
    <w:p/>
    <w:p>
      <w:pPr>
        <w:jc w:val="left"/>
        <w:sectPr>
          <w:headerReference r:id="rId11"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r>
        <w:pict>
          <v:shape id="_x0000_s1041" o:spid="_x0000_s1041" o:spt="202" type="#_x0000_t202" style="position:absolute;left:0pt;margin-left:-82.05pt;margin-top:135.85pt;height:263.1pt;width:613.65pt;z-index:-251653120;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v:textbox>
          </v:shape>
        </w:pict>
      </w:r>
    </w:p>
    <w:p>
      <w:pPr>
        <w:jc w:val="left"/>
      </w:pPr>
    </w:p>
    <w:tbl>
      <w:tblPr>
        <w:tblStyle w:val="6"/>
        <w:tblpPr w:leftFromText="180" w:rightFromText="180" w:vertAnchor="text" w:horzAnchor="page" w:tblpXSpec="center" w:tblpY="31"/>
        <w:tblOverlap w:val="never"/>
        <w:tblW w:w="9517" w:type="dxa"/>
        <w:jc w:val="center"/>
        <w:tblInd w:w="0" w:type="dxa"/>
        <w:tblLayout w:type="fixed"/>
        <w:tblCellMar>
          <w:top w:w="0" w:type="dxa"/>
          <w:left w:w="0" w:type="dxa"/>
          <w:bottom w:w="0" w:type="dxa"/>
          <w:right w:w="0" w:type="dxa"/>
        </w:tblCellMar>
      </w:tblPr>
      <w:tblGrid>
        <w:gridCol w:w="3236"/>
        <w:gridCol w:w="607"/>
        <w:gridCol w:w="124"/>
        <w:gridCol w:w="691"/>
        <w:gridCol w:w="3474"/>
        <w:gridCol w:w="541"/>
        <w:gridCol w:w="844"/>
      </w:tblGrid>
      <w:tr>
        <w:tblPrEx>
          <w:tblLayout w:type="fixed"/>
          <w:tblCellMar>
            <w:top w:w="0" w:type="dxa"/>
            <w:left w:w="0" w:type="dxa"/>
            <w:bottom w:w="0" w:type="dxa"/>
            <w:right w:w="0" w:type="dxa"/>
          </w:tblCellMar>
        </w:tblPrEx>
        <w:trPr>
          <w:trHeight w:val="489" w:hRule="atLeast"/>
          <w:jc w:val="center"/>
        </w:trPr>
        <w:tc>
          <w:tcPr>
            <w:tcW w:w="9517" w:type="dxa"/>
            <w:gridSpan w:val="7"/>
            <w:tcBorders>
              <w:top w:val="nil"/>
              <w:left w:val="nil"/>
              <w:bottom w:val="nil"/>
              <w:right w:val="nil"/>
            </w:tcBorders>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收入支出决算总表</w:t>
            </w:r>
          </w:p>
        </w:tc>
      </w:tr>
      <w:tr>
        <w:tblPrEx>
          <w:tblLayout w:type="fixed"/>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31"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01</w:t>
            </w:r>
            <w:r>
              <w:rPr>
                <w:rFonts w:hint="eastAsia" w:ascii="宋体" w:hAnsi="宋体" w:eastAsia="宋体" w:cs="宋体"/>
                <w:color w:val="000000"/>
                <w:kern w:val="0"/>
                <w:sz w:val="20"/>
                <w:szCs w:val="20"/>
              </w:rPr>
              <w:t>表</w:t>
            </w:r>
          </w:p>
        </w:tc>
      </w:tr>
      <w:tr>
        <w:tblPrEx>
          <w:tblLayout w:type="fixed"/>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部门：河北省任丘市人民法院（本级）</w:t>
            </w:r>
          </w:p>
        </w:tc>
        <w:tc>
          <w:tcPr>
            <w:tcW w:w="731"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284" w:hRule="atLeast"/>
          <w:jc w:val="center"/>
        </w:trPr>
        <w:tc>
          <w:tcPr>
            <w:tcW w:w="4658"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4859"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Layout w:type="fixed"/>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3941.72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三、上级补助收入</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四、事业收入</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3547.62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五、经营收入</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六、附属单位上缴收入</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七、其他收入</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162.81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94.11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47.10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3941.72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3851.64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结余分配</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261.36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351.43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6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8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4203.08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4203.08　</w:t>
            </w:r>
          </w:p>
        </w:tc>
      </w:tr>
      <w:tr>
        <w:tblPrEx>
          <w:tblLayout w:type="fixed"/>
          <w:tblCellMar>
            <w:top w:w="0" w:type="dxa"/>
            <w:left w:w="0" w:type="dxa"/>
            <w:bottom w:w="0" w:type="dxa"/>
            <w:right w:w="0" w:type="dxa"/>
          </w:tblCellMar>
        </w:tblPrEx>
        <w:trPr>
          <w:trHeight w:val="213" w:hRule="atLeast"/>
          <w:jc w:val="center"/>
        </w:trPr>
        <w:tc>
          <w:tcPr>
            <w:tcW w:w="9517" w:type="dxa"/>
            <w:gridSpan w:val="7"/>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注：本表反映部门本年度的总收支和年末结转结余情况。</w:t>
            </w:r>
          </w:p>
        </w:tc>
      </w:tr>
    </w:tbl>
    <w:tbl>
      <w:tblPr>
        <w:tblStyle w:val="6"/>
        <w:tblW w:w="9949" w:type="dxa"/>
        <w:jc w:val="center"/>
        <w:tblInd w:w="0" w:type="dxa"/>
        <w:tblLayout w:type="fixed"/>
        <w:tblCellMar>
          <w:top w:w="0" w:type="dxa"/>
          <w:left w:w="0" w:type="dxa"/>
          <w:bottom w:w="0" w:type="dxa"/>
          <w:right w:w="0" w:type="dxa"/>
        </w:tblCellMar>
      </w:tblPr>
      <w:tblGrid>
        <w:gridCol w:w="775"/>
        <w:gridCol w:w="44"/>
        <w:gridCol w:w="44"/>
        <w:gridCol w:w="4362"/>
        <w:gridCol w:w="1215"/>
        <w:gridCol w:w="1215"/>
        <w:gridCol w:w="436"/>
        <w:gridCol w:w="428"/>
        <w:gridCol w:w="481"/>
        <w:gridCol w:w="487"/>
        <w:gridCol w:w="462"/>
      </w:tblGrid>
      <w:tr>
        <w:tblPrEx>
          <w:tblLayout w:type="fixed"/>
          <w:tblCellMar>
            <w:top w:w="0" w:type="dxa"/>
            <w:left w:w="0" w:type="dxa"/>
            <w:bottom w:w="0" w:type="dxa"/>
            <w:right w:w="0" w:type="dxa"/>
          </w:tblCellMar>
        </w:tblPrEx>
        <w:trPr>
          <w:trHeight w:val="670" w:hRule="atLeast"/>
          <w:jc w:val="center"/>
        </w:trPr>
        <w:tc>
          <w:tcPr>
            <w:tcW w:w="9949" w:type="dxa"/>
            <w:gridSpan w:val="11"/>
            <w:tcBorders>
              <w:top w:val="nil"/>
              <w:left w:val="nil"/>
              <w:bottom w:val="nil"/>
              <w:right w:val="nil"/>
            </w:tcBorders>
            <w:noWrap/>
            <w:tcMar>
              <w:top w:w="15" w:type="dxa"/>
              <w:left w:w="15" w:type="dxa"/>
              <w:right w:w="15" w:type="dxa"/>
            </w:tcMar>
            <w:vAlign w:val="bottom"/>
          </w:tcPr>
          <w:p>
            <w:pPr>
              <w:widowControl/>
              <w:textAlignment w:val="bottom"/>
              <w:rPr>
                <w:rFonts w:ascii="黑体" w:hAnsi="宋体" w:eastAsia="黑体" w:cs="黑体"/>
                <w:color w:val="000000"/>
                <w:kern w:val="0"/>
                <w:sz w:val="32"/>
                <w:szCs w:val="32"/>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收入决算表</w:t>
            </w:r>
          </w:p>
        </w:tc>
      </w:tr>
      <w:tr>
        <w:tblPrEx>
          <w:tblLayout w:type="fixed"/>
          <w:tblCellMar>
            <w:top w:w="0" w:type="dxa"/>
            <w:left w:w="0" w:type="dxa"/>
            <w:bottom w:w="0" w:type="dxa"/>
            <w:right w:w="0" w:type="dxa"/>
          </w:tblCellMar>
        </w:tblPrEx>
        <w:trPr>
          <w:trHeight w:val="357" w:hRule="atLeast"/>
          <w:jc w:val="center"/>
        </w:trPr>
        <w:tc>
          <w:tcPr>
            <w:tcW w:w="77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36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21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21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3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2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49"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02</w:t>
            </w:r>
            <w:r>
              <w:rPr>
                <w:rFonts w:hint="eastAsia" w:ascii="宋体" w:hAnsi="宋体" w:eastAsia="宋体" w:cs="宋体"/>
                <w:color w:val="000000"/>
                <w:kern w:val="0"/>
                <w:sz w:val="20"/>
                <w:szCs w:val="20"/>
              </w:rPr>
              <w:t>表</w:t>
            </w:r>
          </w:p>
        </w:tc>
      </w:tr>
      <w:tr>
        <w:tblPrEx>
          <w:tblLayout w:type="fixed"/>
          <w:tblCellMar>
            <w:top w:w="0" w:type="dxa"/>
            <w:left w:w="0" w:type="dxa"/>
            <w:bottom w:w="0" w:type="dxa"/>
            <w:right w:w="0" w:type="dxa"/>
          </w:tblCellMar>
        </w:tblPrEx>
        <w:trPr>
          <w:trHeight w:val="357" w:hRule="atLeast"/>
          <w:jc w:val="center"/>
        </w:trPr>
        <w:tc>
          <w:tcPr>
            <w:tcW w:w="775"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36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河北省任丘市人民法院（本级）</w:t>
            </w:r>
          </w:p>
        </w:tc>
        <w:tc>
          <w:tcPr>
            <w:tcW w:w="121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21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3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2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30"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385" w:hRule="atLeast"/>
          <w:jc w:val="center"/>
        </w:trPr>
        <w:tc>
          <w:tcPr>
            <w:tcW w:w="52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21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本年收入合计</w:t>
            </w:r>
          </w:p>
        </w:tc>
        <w:tc>
          <w:tcPr>
            <w:tcW w:w="121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财政拨款收入</w:t>
            </w:r>
          </w:p>
        </w:tc>
        <w:tc>
          <w:tcPr>
            <w:tcW w:w="43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上级补助收入</w:t>
            </w:r>
          </w:p>
        </w:tc>
        <w:tc>
          <w:tcPr>
            <w:tcW w:w="42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事业收入</w:t>
            </w:r>
          </w:p>
        </w:tc>
        <w:tc>
          <w:tcPr>
            <w:tcW w:w="48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经营收入</w:t>
            </w:r>
          </w:p>
        </w:tc>
        <w:tc>
          <w:tcPr>
            <w:tcW w:w="487"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附属单位上缴收入</w:t>
            </w:r>
          </w:p>
        </w:tc>
        <w:tc>
          <w:tcPr>
            <w:tcW w:w="462"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其他收入</w:t>
            </w:r>
          </w:p>
        </w:tc>
      </w:tr>
      <w:tr>
        <w:tblPrEx>
          <w:tblLayout w:type="fixed"/>
          <w:tblCellMar>
            <w:top w:w="0" w:type="dxa"/>
            <w:left w:w="0" w:type="dxa"/>
            <w:bottom w:w="0" w:type="dxa"/>
            <w:right w:w="0" w:type="dxa"/>
          </w:tblCellMar>
        </w:tblPrEx>
        <w:trPr>
          <w:trHeight w:val="380" w:hRule="atLeast"/>
          <w:jc w:val="center"/>
        </w:trPr>
        <w:tc>
          <w:tcPr>
            <w:tcW w:w="863"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4362"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21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1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3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2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8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8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6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0" w:hRule="atLeast"/>
          <w:jc w:val="center"/>
        </w:trPr>
        <w:tc>
          <w:tcPr>
            <w:tcW w:w="86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362"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21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1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3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2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8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8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6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0" w:hRule="atLeast"/>
          <w:jc w:val="center"/>
        </w:trPr>
        <w:tc>
          <w:tcPr>
            <w:tcW w:w="86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362"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21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1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3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2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8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8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6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5225"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21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21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43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42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48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48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46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r>
      <w:tr>
        <w:tblPrEx>
          <w:tblLayout w:type="fixed"/>
          <w:tblCellMar>
            <w:top w:w="0" w:type="dxa"/>
            <w:left w:w="0" w:type="dxa"/>
            <w:bottom w:w="0" w:type="dxa"/>
            <w:right w:w="0" w:type="dxa"/>
          </w:tblCellMar>
        </w:tblPrEx>
        <w:trPr>
          <w:trHeight w:val="385" w:hRule="atLeast"/>
          <w:jc w:val="center"/>
        </w:trPr>
        <w:tc>
          <w:tcPr>
            <w:tcW w:w="5225"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3941.72</w:t>
            </w: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3941.72</w:t>
            </w:r>
          </w:p>
        </w:tc>
        <w:tc>
          <w:tcPr>
            <w:tcW w:w="43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42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48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4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4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85" w:hRule="atLeast"/>
          <w:jc w:val="center"/>
        </w:trPr>
        <w:tc>
          <w:tcPr>
            <w:tcW w:w="86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204</w:t>
            </w:r>
          </w:p>
        </w:tc>
        <w:tc>
          <w:tcPr>
            <w:tcW w:w="4362"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公共安全支出</w:t>
            </w: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3637.69</w:t>
            </w: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3637.69</w:t>
            </w:r>
          </w:p>
        </w:tc>
        <w:tc>
          <w:tcPr>
            <w:tcW w:w="43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2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8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86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20405</w:t>
            </w:r>
          </w:p>
        </w:tc>
        <w:tc>
          <w:tcPr>
            <w:tcW w:w="4362"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法院</w:t>
            </w: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3617.69</w:t>
            </w: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3617.69</w:t>
            </w:r>
          </w:p>
        </w:tc>
        <w:tc>
          <w:tcPr>
            <w:tcW w:w="43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2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8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86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2040501</w:t>
            </w:r>
          </w:p>
        </w:tc>
        <w:tc>
          <w:tcPr>
            <w:tcW w:w="4362"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行政运行</w:t>
            </w: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3203.09</w:t>
            </w: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3203.09</w:t>
            </w:r>
          </w:p>
        </w:tc>
        <w:tc>
          <w:tcPr>
            <w:tcW w:w="43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2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8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86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2040599</w:t>
            </w:r>
          </w:p>
        </w:tc>
        <w:tc>
          <w:tcPr>
            <w:tcW w:w="4362"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其他法院支出</w:t>
            </w: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414.6</w:t>
            </w: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414.6</w:t>
            </w:r>
          </w:p>
        </w:tc>
        <w:tc>
          <w:tcPr>
            <w:tcW w:w="43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2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8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86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20499</w:t>
            </w:r>
          </w:p>
        </w:tc>
        <w:tc>
          <w:tcPr>
            <w:tcW w:w="4362"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其它公共安全支出</w:t>
            </w: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20.00</w:t>
            </w: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20.00</w:t>
            </w:r>
          </w:p>
        </w:tc>
        <w:tc>
          <w:tcPr>
            <w:tcW w:w="43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2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8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86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2049901</w:t>
            </w:r>
          </w:p>
        </w:tc>
        <w:tc>
          <w:tcPr>
            <w:tcW w:w="4362"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其它公共安全支出</w:t>
            </w: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20.00</w:t>
            </w: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20.00</w:t>
            </w:r>
          </w:p>
        </w:tc>
        <w:tc>
          <w:tcPr>
            <w:tcW w:w="43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2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8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86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w:t>
            </w:r>
          </w:p>
        </w:tc>
        <w:tc>
          <w:tcPr>
            <w:tcW w:w="4362"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社会保障和就业支出</w:t>
            </w: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162.81</w:t>
            </w: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162.81</w:t>
            </w:r>
          </w:p>
        </w:tc>
        <w:tc>
          <w:tcPr>
            <w:tcW w:w="43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2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8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86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w:t>
            </w:r>
          </w:p>
        </w:tc>
        <w:tc>
          <w:tcPr>
            <w:tcW w:w="4362"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行政事业单位离退休</w:t>
            </w: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159.15</w:t>
            </w: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159.15</w:t>
            </w:r>
          </w:p>
        </w:tc>
        <w:tc>
          <w:tcPr>
            <w:tcW w:w="43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2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8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86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2080505</w:t>
            </w:r>
          </w:p>
        </w:tc>
        <w:tc>
          <w:tcPr>
            <w:tcW w:w="4362"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机关事业单位基本养老保险缴费支出</w:t>
            </w: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159.15</w:t>
            </w: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159.15</w:t>
            </w:r>
          </w:p>
        </w:tc>
        <w:tc>
          <w:tcPr>
            <w:tcW w:w="43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2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8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86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20827</w:t>
            </w:r>
          </w:p>
        </w:tc>
        <w:tc>
          <w:tcPr>
            <w:tcW w:w="4362"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财政对其他社会保险基金的补助</w:t>
            </w: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3.66</w:t>
            </w: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3.66</w:t>
            </w:r>
          </w:p>
        </w:tc>
        <w:tc>
          <w:tcPr>
            <w:tcW w:w="43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2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8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86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2082702</w:t>
            </w:r>
          </w:p>
        </w:tc>
        <w:tc>
          <w:tcPr>
            <w:tcW w:w="4362"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财政对工伤保险基金的补助</w:t>
            </w: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3.66</w:t>
            </w: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3.66</w:t>
            </w:r>
          </w:p>
        </w:tc>
        <w:tc>
          <w:tcPr>
            <w:tcW w:w="43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2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8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86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w:t>
            </w:r>
          </w:p>
        </w:tc>
        <w:tc>
          <w:tcPr>
            <w:tcW w:w="4362"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卫生健康支出</w:t>
            </w: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94.11</w:t>
            </w: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94.11</w:t>
            </w:r>
          </w:p>
        </w:tc>
        <w:tc>
          <w:tcPr>
            <w:tcW w:w="43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2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8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86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w:t>
            </w:r>
          </w:p>
        </w:tc>
        <w:tc>
          <w:tcPr>
            <w:tcW w:w="4362"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行政事业单位医疗</w:t>
            </w: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94.11</w:t>
            </w: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94.11</w:t>
            </w:r>
          </w:p>
        </w:tc>
        <w:tc>
          <w:tcPr>
            <w:tcW w:w="43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2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8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86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2101101</w:t>
            </w:r>
          </w:p>
        </w:tc>
        <w:tc>
          <w:tcPr>
            <w:tcW w:w="4362"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行政单位医疗</w:t>
            </w: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62.70</w:t>
            </w: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62.70</w:t>
            </w:r>
          </w:p>
        </w:tc>
        <w:tc>
          <w:tcPr>
            <w:tcW w:w="43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2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8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86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2101103</w:t>
            </w:r>
          </w:p>
        </w:tc>
        <w:tc>
          <w:tcPr>
            <w:tcW w:w="4362"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公务员医疗补助</w:t>
            </w: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23.84</w:t>
            </w: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23.84</w:t>
            </w:r>
          </w:p>
        </w:tc>
        <w:tc>
          <w:tcPr>
            <w:tcW w:w="43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2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8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86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2101199</w:t>
            </w:r>
          </w:p>
        </w:tc>
        <w:tc>
          <w:tcPr>
            <w:tcW w:w="4362"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其他行政事业单位医疗支出</w:t>
            </w: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7.56</w:t>
            </w: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7.56</w:t>
            </w:r>
          </w:p>
        </w:tc>
        <w:tc>
          <w:tcPr>
            <w:tcW w:w="43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2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8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86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w:t>
            </w:r>
          </w:p>
        </w:tc>
        <w:tc>
          <w:tcPr>
            <w:tcW w:w="4362"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住房保障支出</w:t>
            </w: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47.10</w:t>
            </w: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47.10</w:t>
            </w:r>
          </w:p>
        </w:tc>
        <w:tc>
          <w:tcPr>
            <w:tcW w:w="43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2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8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86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22102</w:t>
            </w:r>
          </w:p>
        </w:tc>
        <w:tc>
          <w:tcPr>
            <w:tcW w:w="4362"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住房改革支出</w:t>
            </w: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47.10</w:t>
            </w: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47.10</w:t>
            </w:r>
          </w:p>
        </w:tc>
        <w:tc>
          <w:tcPr>
            <w:tcW w:w="43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2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8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86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2210201</w:t>
            </w:r>
          </w:p>
        </w:tc>
        <w:tc>
          <w:tcPr>
            <w:tcW w:w="4362"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住房公积金</w:t>
            </w: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47.10</w:t>
            </w: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47.10</w:t>
            </w:r>
          </w:p>
        </w:tc>
        <w:tc>
          <w:tcPr>
            <w:tcW w:w="43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2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8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8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9949" w:type="dxa"/>
            <w:gridSpan w:val="11"/>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bl>
    <w:p/>
    <w:tbl>
      <w:tblPr>
        <w:tblStyle w:val="6"/>
        <w:tblW w:w="9680" w:type="dxa"/>
        <w:jc w:val="center"/>
        <w:tblInd w:w="0" w:type="dxa"/>
        <w:tblLayout w:type="fixed"/>
        <w:tblCellMar>
          <w:top w:w="0" w:type="dxa"/>
          <w:left w:w="0" w:type="dxa"/>
          <w:bottom w:w="0" w:type="dxa"/>
          <w:right w:w="0" w:type="dxa"/>
        </w:tblCellMar>
      </w:tblPr>
      <w:tblGrid>
        <w:gridCol w:w="941"/>
        <w:gridCol w:w="53"/>
        <w:gridCol w:w="111"/>
        <w:gridCol w:w="2715"/>
        <w:gridCol w:w="1276"/>
        <w:gridCol w:w="1134"/>
        <w:gridCol w:w="851"/>
        <w:gridCol w:w="850"/>
        <w:gridCol w:w="851"/>
        <w:gridCol w:w="898"/>
      </w:tblGrid>
      <w:tr>
        <w:tblPrEx>
          <w:tblLayout w:type="fixed"/>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Layout w:type="fixed"/>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71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27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3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5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5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5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98"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03</w:t>
            </w:r>
            <w:r>
              <w:rPr>
                <w:rFonts w:hint="eastAsia" w:ascii="宋体" w:hAnsi="宋体" w:eastAsia="宋体" w:cs="宋体"/>
                <w:color w:val="000000"/>
                <w:kern w:val="0"/>
                <w:sz w:val="20"/>
                <w:szCs w:val="20"/>
              </w:rPr>
              <w:t>表</w:t>
            </w:r>
          </w:p>
        </w:tc>
      </w:tr>
      <w:tr>
        <w:tblPrEx>
          <w:tblLayout w:type="fixed"/>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71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河北省任丘市人民法院（本级）</w:t>
            </w:r>
          </w:p>
        </w:tc>
        <w:tc>
          <w:tcPr>
            <w:tcW w:w="127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3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5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5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749"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323" w:hRule="atLeast"/>
          <w:jc w:val="center"/>
        </w:trPr>
        <w:tc>
          <w:tcPr>
            <w:tcW w:w="382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27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本年支出合计</w:t>
            </w:r>
          </w:p>
        </w:tc>
        <w:tc>
          <w:tcPr>
            <w:tcW w:w="1134"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85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85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上缴上级支出</w:t>
            </w:r>
          </w:p>
        </w:tc>
        <w:tc>
          <w:tcPr>
            <w:tcW w:w="85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经营支出</w:t>
            </w:r>
          </w:p>
        </w:tc>
        <w:tc>
          <w:tcPr>
            <w:tcW w:w="89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对附属单位补助支出</w:t>
            </w:r>
          </w:p>
        </w:tc>
      </w:tr>
      <w:tr>
        <w:tblPrEx>
          <w:tblLayout w:type="fixed"/>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2715"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27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3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9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715"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27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3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9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715"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27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3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9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3820"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27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13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85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85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89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Layout w:type="fixed"/>
          <w:tblCellMar>
            <w:top w:w="0" w:type="dxa"/>
            <w:left w:w="0" w:type="dxa"/>
            <w:bottom w:w="0" w:type="dxa"/>
            <w:right w:w="0" w:type="dxa"/>
          </w:tblCellMar>
        </w:tblPrEx>
        <w:trPr>
          <w:trHeight w:val="323" w:hRule="atLeast"/>
          <w:jc w:val="center"/>
        </w:trPr>
        <w:tc>
          <w:tcPr>
            <w:tcW w:w="3820"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3851.64</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3568.04</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283.6</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89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204</w:t>
            </w:r>
          </w:p>
        </w:tc>
        <w:tc>
          <w:tcPr>
            <w:tcW w:w="2715"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公共安全支出</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3547.62</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3264.02</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283.6</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9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20405</w:t>
            </w:r>
          </w:p>
        </w:tc>
        <w:tc>
          <w:tcPr>
            <w:tcW w:w="2715"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法院</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3533.15</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3264.02</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269.13</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9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2040501</w:t>
            </w:r>
          </w:p>
        </w:tc>
        <w:tc>
          <w:tcPr>
            <w:tcW w:w="2715"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行政运行</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3264.02</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3264.02</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9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2040599</w:t>
            </w:r>
          </w:p>
        </w:tc>
        <w:tc>
          <w:tcPr>
            <w:tcW w:w="2715"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其他法院支出</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269.13</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269.13</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9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20499</w:t>
            </w:r>
          </w:p>
        </w:tc>
        <w:tc>
          <w:tcPr>
            <w:tcW w:w="2715"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其它公共安全支出</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14.47</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14.47</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9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2049901</w:t>
            </w:r>
          </w:p>
        </w:tc>
        <w:tc>
          <w:tcPr>
            <w:tcW w:w="2715"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其它公共安全支出</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14.47</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14.47</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9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w:t>
            </w:r>
          </w:p>
        </w:tc>
        <w:tc>
          <w:tcPr>
            <w:tcW w:w="2715"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社会保障和就业支出</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162.81</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162.81</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9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w:t>
            </w:r>
          </w:p>
        </w:tc>
        <w:tc>
          <w:tcPr>
            <w:tcW w:w="2715"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行政事业单位离退休</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159.15</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159.15</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9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2080505</w:t>
            </w:r>
          </w:p>
        </w:tc>
        <w:tc>
          <w:tcPr>
            <w:tcW w:w="2715"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机关事业单位基本养老保险缴费支出</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159.15</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159.15</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9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20827</w:t>
            </w:r>
          </w:p>
        </w:tc>
        <w:tc>
          <w:tcPr>
            <w:tcW w:w="2715"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财政对其他社会保险基金的补助</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3.66</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3.66</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9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2082702</w:t>
            </w:r>
          </w:p>
        </w:tc>
        <w:tc>
          <w:tcPr>
            <w:tcW w:w="2715"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财政对工伤保险基金的补助</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3.66</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3.66</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9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w:t>
            </w:r>
          </w:p>
        </w:tc>
        <w:tc>
          <w:tcPr>
            <w:tcW w:w="2715"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卫生健康支出</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94.11</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94.11</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9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w:t>
            </w:r>
          </w:p>
        </w:tc>
        <w:tc>
          <w:tcPr>
            <w:tcW w:w="2715"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行政事业单位医疗</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94.11</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94.11</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9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2101101</w:t>
            </w:r>
          </w:p>
        </w:tc>
        <w:tc>
          <w:tcPr>
            <w:tcW w:w="2715"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行政单位医疗</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62.70</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62.70</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9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2101103</w:t>
            </w:r>
          </w:p>
        </w:tc>
        <w:tc>
          <w:tcPr>
            <w:tcW w:w="2715"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公务员医疗补助</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23.84</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23.84</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9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2101199</w:t>
            </w:r>
          </w:p>
        </w:tc>
        <w:tc>
          <w:tcPr>
            <w:tcW w:w="2715"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其他行政事业单位医疗支出</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7.56</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7.56</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9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w:t>
            </w:r>
          </w:p>
        </w:tc>
        <w:tc>
          <w:tcPr>
            <w:tcW w:w="2715"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住房保障支出</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47.10</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47.10</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9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22102</w:t>
            </w:r>
          </w:p>
        </w:tc>
        <w:tc>
          <w:tcPr>
            <w:tcW w:w="2715"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住房改革支出</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47.10</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47.10</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9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2210201</w:t>
            </w:r>
          </w:p>
        </w:tc>
        <w:tc>
          <w:tcPr>
            <w:tcW w:w="2715"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住房公积金</w:t>
            </w:r>
          </w:p>
        </w:tc>
        <w:tc>
          <w:tcPr>
            <w:tcW w:w="12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47.10</w:t>
            </w:r>
          </w:p>
        </w:tc>
        <w:tc>
          <w:tcPr>
            <w:tcW w:w="113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47.10</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9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注：本表反映部门本年度各项支出情况。</w:t>
            </w:r>
          </w:p>
        </w:tc>
      </w:tr>
    </w:tbl>
    <w:p>
      <w:r>
        <w:br w:type="page"/>
      </w:r>
    </w:p>
    <w:tbl>
      <w:tblPr>
        <w:tblStyle w:val="6"/>
        <w:tblW w:w="9520" w:type="dxa"/>
        <w:jc w:val="center"/>
        <w:tblInd w:w="0" w:type="dxa"/>
        <w:tblLayout w:type="fixed"/>
        <w:tblCellMar>
          <w:top w:w="0" w:type="dxa"/>
          <w:left w:w="0" w:type="dxa"/>
          <w:bottom w:w="0" w:type="dxa"/>
          <w:right w:w="0" w:type="dxa"/>
        </w:tblCellMar>
      </w:tblPr>
      <w:tblGrid>
        <w:gridCol w:w="2922"/>
        <w:gridCol w:w="425"/>
        <w:gridCol w:w="662"/>
        <w:gridCol w:w="2946"/>
        <w:gridCol w:w="507"/>
        <w:gridCol w:w="414"/>
        <w:gridCol w:w="855"/>
        <w:gridCol w:w="789"/>
      </w:tblGrid>
      <w:tr>
        <w:tblPrEx>
          <w:tblLayout w:type="fixed"/>
          <w:tblCellMar>
            <w:top w:w="0" w:type="dxa"/>
            <w:left w:w="0" w:type="dxa"/>
            <w:bottom w:w="0" w:type="dxa"/>
            <w:right w:w="0" w:type="dxa"/>
          </w:tblCellMar>
        </w:tblPrEx>
        <w:trPr>
          <w:trHeight w:val="406" w:hRule="atLeast"/>
          <w:jc w:val="center"/>
        </w:trPr>
        <w:tc>
          <w:tcPr>
            <w:tcW w:w="9520" w:type="dxa"/>
            <w:gridSpan w:val="8"/>
            <w:tcBorders>
              <w:top w:val="nil"/>
              <w:left w:val="nil"/>
              <w:bottom w:val="nil"/>
              <w:right w:val="nil"/>
            </w:tcBorders>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6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94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058"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04</w:t>
            </w:r>
            <w:r>
              <w:rPr>
                <w:rFonts w:hint="eastAsia" w:ascii="宋体" w:hAnsi="宋体" w:eastAsia="宋体" w:cs="宋体"/>
                <w:color w:val="000000"/>
                <w:kern w:val="0"/>
                <w:sz w:val="20"/>
                <w:szCs w:val="20"/>
              </w:rPr>
              <w:t>表</w:t>
            </w: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18"/>
                <w:szCs w:val="18"/>
              </w:rPr>
              <w:t>河北省任丘市人民法院（本级）</w:t>
            </w: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6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94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058"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90" w:hRule="atLeast"/>
          <w:jc w:val="center"/>
        </w:trPr>
        <w:tc>
          <w:tcPr>
            <w:tcW w:w="400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5511"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Layout w:type="fixed"/>
          <w:tblCellMar>
            <w:top w:w="0" w:type="dxa"/>
            <w:left w:w="0" w:type="dxa"/>
            <w:bottom w:w="0" w:type="dxa"/>
            <w:right w:w="0" w:type="dxa"/>
          </w:tblCellMar>
        </w:tblPrEx>
        <w:trPr>
          <w:trHeight w:val="312" w:hRule="atLeast"/>
          <w:jc w:val="center"/>
        </w:trPr>
        <w:tc>
          <w:tcPr>
            <w:tcW w:w="2922"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2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66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294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0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414"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85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78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blPrEx>
          <w:tblLayout w:type="fixed"/>
          <w:tblCellMar>
            <w:top w:w="0" w:type="dxa"/>
            <w:left w:w="0" w:type="dxa"/>
            <w:bottom w:w="0" w:type="dxa"/>
            <w:right w:w="0" w:type="dxa"/>
          </w:tblCellMar>
        </w:tblPrEx>
        <w:trPr>
          <w:trHeight w:val="312" w:hRule="atLeast"/>
          <w:jc w:val="center"/>
        </w:trPr>
        <w:tc>
          <w:tcPr>
            <w:tcW w:w="2922"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2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6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94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0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14"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8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3941.72</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3547.62</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3547.62</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162.81</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162.81</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94.11</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94.11</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Cs w:val="21"/>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十八、自然资源海洋气象等支出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47.10</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47.10</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rPr>
              <w:t>二十一、灾害防治及应急管理支出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3941.72</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3851.64</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3851.64</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年初财政拨款结转和结余</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261.36</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年末财政拨款结转和结余</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351.43</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351.43</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261.36</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57</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4203.08</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58</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4203.08</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4203.08</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9520" w:type="dxa"/>
            <w:gridSpan w:val="8"/>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注：本表反映部门本年度一般公共预算财政拨款和政府性基金预算财政拨款的总收支和年末结转结余情况。</w:t>
            </w:r>
          </w:p>
        </w:tc>
      </w:tr>
    </w:tbl>
    <w:p>
      <w:r>
        <w:br w:type="page"/>
      </w:r>
    </w:p>
    <w:tbl>
      <w:tblPr>
        <w:tblStyle w:val="6"/>
        <w:tblW w:w="10093" w:type="dxa"/>
        <w:jc w:val="center"/>
        <w:tblInd w:w="0" w:type="dxa"/>
        <w:tblLayout w:type="fixed"/>
        <w:tblCellMar>
          <w:top w:w="0" w:type="dxa"/>
          <w:left w:w="0" w:type="dxa"/>
          <w:bottom w:w="0" w:type="dxa"/>
          <w:right w:w="0" w:type="dxa"/>
        </w:tblCellMar>
      </w:tblPr>
      <w:tblGrid>
        <w:gridCol w:w="721"/>
        <w:gridCol w:w="40"/>
        <w:gridCol w:w="40"/>
        <w:gridCol w:w="3550"/>
        <w:gridCol w:w="2303"/>
        <w:gridCol w:w="1913"/>
        <w:gridCol w:w="1526"/>
      </w:tblGrid>
      <w:tr>
        <w:tblPrEx>
          <w:tblLayout w:type="fixed"/>
          <w:tblCellMar>
            <w:top w:w="0" w:type="dxa"/>
            <w:left w:w="0" w:type="dxa"/>
            <w:bottom w:w="0" w:type="dxa"/>
            <w:right w:w="0" w:type="dxa"/>
          </w:tblCellMar>
        </w:tblPrEx>
        <w:trPr>
          <w:trHeight w:val="600" w:hRule="atLeast"/>
          <w:jc w:val="center"/>
        </w:trPr>
        <w:tc>
          <w:tcPr>
            <w:tcW w:w="10093"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一般公共预算财政拨款支出决算表</w:t>
            </w:r>
          </w:p>
        </w:tc>
      </w:tr>
      <w:tr>
        <w:tblPrEx>
          <w:tblLayout w:type="fixed"/>
          <w:tblCellMar>
            <w:top w:w="0" w:type="dxa"/>
            <w:left w:w="0" w:type="dxa"/>
            <w:bottom w:w="0" w:type="dxa"/>
            <w:right w:w="0" w:type="dxa"/>
          </w:tblCellMar>
        </w:tblPrEx>
        <w:trPr>
          <w:trHeight w:val="255" w:hRule="atLeast"/>
          <w:jc w:val="center"/>
        </w:trPr>
        <w:tc>
          <w:tcPr>
            <w:tcW w:w="72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55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30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439"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05</w:t>
            </w:r>
            <w:r>
              <w:rPr>
                <w:rFonts w:hint="eastAsia" w:ascii="宋体" w:hAnsi="宋体" w:eastAsia="宋体" w:cs="宋体"/>
                <w:color w:val="000000"/>
                <w:kern w:val="0"/>
                <w:sz w:val="20"/>
                <w:szCs w:val="20"/>
              </w:rPr>
              <w:t>表</w:t>
            </w:r>
          </w:p>
        </w:tc>
      </w:tr>
      <w:tr>
        <w:tblPrEx>
          <w:tblLayout w:type="fixed"/>
          <w:tblCellMar>
            <w:top w:w="0" w:type="dxa"/>
            <w:left w:w="0" w:type="dxa"/>
            <w:bottom w:w="0" w:type="dxa"/>
            <w:right w:w="0" w:type="dxa"/>
          </w:tblCellMar>
        </w:tblPrEx>
        <w:trPr>
          <w:trHeight w:val="255" w:hRule="atLeast"/>
          <w:jc w:val="center"/>
        </w:trPr>
        <w:tc>
          <w:tcPr>
            <w:tcW w:w="721"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55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河北省任丘市人民法院（本级）</w:t>
            </w:r>
          </w:p>
        </w:tc>
        <w:tc>
          <w:tcPr>
            <w:tcW w:w="230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439"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308" w:hRule="atLeast"/>
          <w:jc w:val="center"/>
        </w:trPr>
        <w:tc>
          <w:tcPr>
            <w:tcW w:w="4351"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742"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Layout w:type="fixed"/>
          <w:tblCellMar>
            <w:top w:w="0" w:type="dxa"/>
            <w:left w:w="0" w:type="dxa"/>
            <w:bottom w:w="0" w:type="dxa"/>
            <w:right w:w="0" w:type="dxa"/>
          </w:tblCellMar>
        </w:tblPrEx>
        <w:trPr>
          <w:trHeight w:val="312" w:hRule="atLeast"/>
          <w:jc w:val="center"/>
        </w:trPr>
        <w:tc>
          <w:tcPr>
            <w:tcW w:w="801"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3550"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230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91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52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Layout w:type="fixed"/>
          <w:tblCellMar>
            <w:top w:w="0" w:type="dxa"/>
            <w:left w:w="0" w:type="dxa"/>
            <w:bottom w:w="0" w:type="dxa"/>
            <w:right w:w="0" w:type="dxa"/>
          </w:tblCellMar>
        </w:tblPrEx>
        <w:trPr>
          <w:trHeight w:val="312" w:hRule="atLeast"/>
          <w:jc w:val="center"/>
        </w:trPr>
        <w:tc>
          <w:tcPr>
            <w:tcW w:w="801"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550"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30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91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2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jc w:val="center"/>
        </w:trPr>
        <w:tc>
          <w:tcPr>
            <w:tcW w:w="801"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550"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30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91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2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4351"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23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91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5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Layout w:type="fixed"/>
          <w:tblCellMar>
            <w:top w:w="0" w:type="dxa"/>
            <w:left w:w="0" w:type="dxa"/>
            <w:bottom w:w="0" w:type="dxa"/>
            <w:right w:w="0" w:type="dxa"/>
          </w:tblCellMar>
        </w:tblPrEx>
        <w:trPr>
          <w:trHeight w:val="308" w:hRule="atLeast"/>
          <w:jc w:val="center"/>
        </w:trPr>
        <w:tc>
          <w:tcPr>
            <w:tcW w:w="4351"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230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3851.64</w:t>
            </w:r>
          </w:p>
        </w:tc>
        <w:tc>
          <w:tcPr>
            <w:tcW w:w="191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3568.04</w:t>
            </w:r>
          </w:p>
        </w:tc>
        <w:tc>
          <w:tcPr>
            <w:tcW w:w="152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283.60</w:t>
            </w:r>
          </w:p>
        </w:tc>
      </w:tr>
      <w:tr>
        <w:tblPrEx>
          <w:tblLayout w:type="fixed"/>
          <w:tblCellMar>
            <w:top w:w="0" w:type="dxa"/>
            <w:left w:w="0" w:type="dxa"/>
            <w:bottom w:w="0" w:type="dxa"/>
            <w:right w:w="0" w:type="dxa"/>
          </w:tblCellMar>
        </w:tblPrEx>
        <w:trPr>
          <w:trHeight w:val="308" w:hRule="atLeast"/>
          <w:jc w:val="center"/>
        </w:trPr>
        <w:tc>
          <w:tcPr>
            <w:tcW w:w="80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204</w:t>
            </w:r>
          </w:p>
        </w:tc>
        <w:tc>
          <w:tcPr>
            <w:tcW w:w="355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公共安全支出</w:t>
            </w:r>
          </w:p>
        </w:tc>
        <w:tc>
          <w:tcPr>
            <w:tcW w:w="230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3547.62</w:t>
            </w:r>
          </w:p>
        </w:tc>
        <w:tc>
          <w:tcPr>
            <w:tcW w:w="191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3264.02</w:t>
            </w:r>
          </w:p>
        </w:tc>
        <w:tc>
          <w:tcPr>
            <w:tcW w:w="152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283.60</w:t>
            </w:r>
          </w:p>
        </w:tc>
      </w:tr>
      <w:tr>
        <w:tblPrEx>
          <w:tblLayout w:type="fixed"/>
          <w:tblCellMar>
            <w:top w:w="0" w:type="dxa"/>
            <w:left w:w="0" w:type="dxa"/>
            <w:bottom w:w="0" w:type="dxa"/>
            <w:right w:w="0" w:type="dxa"/>
          </w:tblCellMar>
        </w:tblPrEx>
        <w:trPr>
          <w:trHeight w:val="308" w:hRule="atLeast"/>
          <w:jc w:val="center"/>
        </w:trPr>
        <w:tc>
          <w:tcPr>
            <w:tcW w:w="80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20405</w:t>
            </w:r>
          </w:p>
        </w:tc>
        <w:tc>
          <w:tcPr>
            <w:tcW w:w="355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法院</w:t>
            </w:r>
          </w:p>
        </w:tc>
        <w:tc>
          <w:tcPr>
            <w:tcW w:w="230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3533.15</w:t>
            </w:r>
          </w:p>
        </w:tc>
        <w:tc>
          <w:tcPr>
            <w:tcW w:w="191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3264.02</w:t>
            </w:r>
          </w:p>
        </w:tc>
        <w:tc>
          <w:tcPr>
            <w:tcW w:w="152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269.13</w:t>
            </w:r>
          </w:p>
        </w:tc>
      </w:tr>
      <w:tr>
        <w:tblPrEx>
          <w:tblLayout w:type="fixed"/>
          <w:tblCellMar>
            <w:top w:w="0" w:type="dxa"/>
            <w:left w:w="0" w:type="dxa"/>
            <w:bottom w:w="0" w:type="dxa"/>
            <w:right w:w="0" w:type="dxa"/>
          </w:tblCellMar>
        </w:tblPrEx>
        <w:trPr>
          <w:trHeight w:val="308" w:hRule="atLeast"/>
          <w:jc w:val="center"/>
        </w:trPr>
        <w:tc>
          <w:tcPr>
            <w:tcW w:w="80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2040501</w:t>
            </w:r>
          </w:p>
        </w:tc>
        <w:tc>
          <w:tcPr>
            <w:tcW w:w="355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行政运行</w:t>
            </w:r>
          </w:p>
        </w:tc>
        <w:tc>
          <w:tcPr>
            <w:tcW w:w="230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3264.02</w:t>
            </w:r>
          </w:p>
        </w:tc>
        <w:tc>
          <w:tcPr>
            <w:tcW w:w="191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3264.02</w:t>
            </w:r>
          </w:p>
        </w:tc>
        <w:tc>
          <w:tcPr>
            <w:tcW w:w="152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80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2040599</w:t>
            </w:r>
          </w:p>
        </w:tc>
        <w:tc>
          <w:tcPr>
            <w:tcW w:w="355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其他法院支出</w:t>
            </w:r>
          </w:p>
        </w:tc>
        <w:tc>
          <w:tcPr>
            <w:tcW w:w="230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269.13</w:t>
            </w:r>
          </w:p>
        </w:tc>
        <w:tc>
          <w:tcPr>
            <w:tcW w:w="191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52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269.13</w:t>
            </w:r>
          </w:p>
        </w:tc>
      </w:tr>
      <w:tr>
        <w:tblPrEx>
          <w:tblLayout w:type="fixed"/>
          <w:tblCellMar>
            <w:top w:w="0" w:type="dxa"/>
            <w:left w:w="0" w:type="dxa"/>
            <w:bottom w:w="0" w:type="dxa"/>
            <w:right w:w="0" w:type="dxa"/>
          </w:tblCellMar>
        </w:tblPrEx>
        <w:trPr>
          <w:trHeight w:val="308" w:hRule="atLeast"/>
          <w:jc w:val="center"/>
        </w:trPr>
        <w:tc>
          <w:tcPr>
            <w:tcW w:w="80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20499</w:t>
            </w:r>
          </w:p>
        </w:tc>
        <w:tc>
          <w:tcPr>
            <w:tcW w:w="355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其它公共安全支出</w:t>
            </w:r>
          </w:p>
        </w:tc>
        <w:tc>
          <w:tcPr>
            <w:tcW w:w="230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14.47</w:t>
            </w:r>
          </w:p>
        </w:tc>
        <w:tc>
          <w:tcPr>
            <w:tcW w:w="191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52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14.47</w:t>
            </w:r>
          </w:p>
        </w:tc>
      </w:tr>
      <w:tr>
        <w:tblPrEx>
          <w:tblLayout w:type="fixed"/>
          <w:tblCellMar>
            <w:top w:w="0" w:type="dxa"/>
            <w:left w:w="0" w:type="dxa"/>
            <w:bottom w:w="0" w:type="dxa"/>
            <w:right w:w="0" w:type="dxa"/>
          </w:tblCellMar>
        </w:tblPrEx>
        <w:trPr>
          <w:trHeight w:val="308" w:hRule="atLeast"/>
          <w:jc w:val="center"/>
        </w:trPr>
        <w:tc>
          <w:tcPr>
            <w:tcW w:w="80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2049901</w:t>
            </w:r>
          </w:p>
        </w:tc>
        <w:tc>
          <w:tcPr>
            <w:tcW w:w="355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其它公共安全支出</w:t>
            </w:r>
          </w:p>
        </w:tc>
        <w:tc>
          <w:tcPr>
            <w:tcW w:w="230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14.47</w:t>
            </w:r>
          </w:p>
        </w:tc>
        <w:tc>
          <w:tcPr>
            <w:tcW w:w="191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52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14.47</w:t>
            </w:r>
          </w:p>
        </w:tc>
      </w:tr>
      <w:tr>
        <w:tblPrEx>
          <w:tblLayout w:type="fixed"/>
          <w:tblCellMar>
            <w:top w:w="0" w:type="dxa"/>
            <w:left w:w="0" w:type="dxa"/>
            <w:bottom w:w="0" w:type="dxa"/>
            <w:right w:w="0" w:type="dxa"/>
          </w:tblCellMar>
        </w:tblPrEx>
        <w:trPr>
          <w:trHeight w:val="308" w:hRule="atLeast"/>
          <w:jc w:val="center"/>
        </w:trPr>
        <w:tc>
          <w:tcPr>
            <w:tcW w:w="80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w:t>
            </w:r>
          </w:p>
        </w:tc>
        <w:tc>
          <w:tcPr>
            <w:tcW w:w="355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社会保障和就业支出</w:t>
            </w:r>
          </w:p>
        </w:tc>
        <w:tc>
          <w:tcPr>
            <w:tcW w:w="230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162.81</w:t>
            </w:r>
          </w:p>
        </w:tc>
        <w:tc>
          <w:tcPr>
            <w:tcW w:w="191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162.81</w:t>
            </w:r>
          </w:p>
        </w:tc>
        <w:tc>
          <w:tcPr>
            <w:tcW w:w="152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80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w:t>
            </w:r>
          </w:p>
        </w:tc>
        <w:tc>
          <w:tcPr>
            <w:tcW w:w="355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行政事业单位离退休</w:t>
            </w:r>
          </w:p>
        </w:tc>
        <w:tc>
          <w:tcPr>
            <w:tcW w:w="230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159.15</w:t>
            </w:r>
          </w:p>
        </w:tc>
        <w:tc>
          <w:tcPr>
            <w:tcW w:w="191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159.15</w:t>
            </w:r>
          </w:p>
        </w:tc>
        <w:tc>
          <w:tcPr>
            <w:tcW w:w="152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80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2080505</w:t>
            </w:r>
          </w:p>
        </w:tc>
        <w:tc>
          <w:tcPr>
            <w:tcW w:w="355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机关事业单位基本养老保险缴费支出</w:t>
            </w:r>
          </w:p>
        </w:tc>
        <w:tc>
          <w:tcPr>
            <w:tcW w:w="230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159.15</w:t>
            </w:r>
          </w:p>
        </w:tc>
        <w:tc>
          <w:tcPr>
            <w:tcW w:w="191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159.15</w:t>
            </w:r>
          </w:p>
        </w:tc>
        <w:tc>
          <w:tcPr>
            <w:tcW w:w="152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80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20827</w:t>
            </w:r>
          </w:p>
        </w:tc>
        <w:tc>
          <w:tcPr>
            <w:tcW w:w="355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财政对其他社会保险基金的补助</w:t>
            </w:r>
          </w:p>
        </w:tc>
        <w:tc>
          <w:tcPr>
            <w:tcW w:w="230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3.66</w:t>
            </w:r>
          </w:p>
        </w:tc>
        <w:tc>
          <w:tcPr>
            <w:tcW w:w="191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3.66</w:t>
            </w:r>
          </w:p>
        </w:tc>
        <w:tc>
          <w:tcPr>
            <w:tcW w:w="152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80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2082702</w:t>
            </w:r>
          </w:p>
        </w:tc>
        <w:tc>
          <w:tcPr>
            <w:tcW w:w="355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财政对工伤保险基金的补助</w:t>
            </w:r>
          </w:p>
        </w:tc>
        <w:tc>
          <w:tcPr>
            <w:tcW w:w="230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3.66</w:t>
            </w:r>
          </w:p>
        </w:tc>
        <w:tc>
          <w:tcPr>
            <w:tcW w:w="191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3.66</w:t>
            </w:r>
          </w:p>
        </w:tc>
        <w:tc>
          <w:tcPr>
            <w:tcW w:w="152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80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w:t>
            </w:r>
          </w:p>
        </w:tc>
        <w:tc>
          <w:tcPr>
            <w:tcW w:w="355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卫生健康支出</w:t>
            </w:r>
          </w:p>
        </w:tc>
        <w:tc>
          <w:tcPr>
            <w:tcW w:w="230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94.11</w:t>
            </w:r>
          </w:p>
        </w:tc>
        <w:tc>
          <w:tcPr>
            <w:tcW w:w="191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94.11</w:t>
            </w:r>
          </w:p>
        </w:tc>
        <w:tc>
          <w:tcPr>
            <w:tcW w:w="152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80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w:t>
            </w:r>
          </w:p>
        </w:tc>
        <w:tc>
          <w:tcPr>
            <w:tcW w:w="355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行政事业单位医疗</w:t>
            </w:r>
          </w:p>
        </w:tc>
        <w:tc>
          <w:tcPr>
            <w:tcW w:w="230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94.11</w:t>
            </w:r>
          </w:p>
        </w:tc>
        <w:tc>
          <w:tcPr>
            <w:tcW w:w="191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94.11</w:t>
            </w:r>
          </w:p>
        </w:tc>
        <w:tc>
          <w:tcPr>
            <w:tcW w:w="152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80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2101101</w:t>
            </w:r>
          </w:p>
        </w:tc>
        <w:tc>
          <w:tcPr>
            <w:tcW w:w="355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行政单位医疗</w:t>
            </w:r>
          </w:p>
        </w:tc>
        <w:tc>
          <w:tcPr>
            <w:tcW w:w="230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62.70</w:t>
            </w:r>
          </w:p>
        </w:tc>
        <w:tc>
          <w:tcPr>
            <w:tcW w:w="191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62.70</w:t>
            </w:r>
          </w:p>
        </w:tc>
        <w:tc>
          <w:tcPr>
            <w:tcW w:w="152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80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2101103</w:t>
            </w:r>
          </w:p>
        </w:tc>
        <w:tc>
          <w:tcPr>
            <w:tcW w:w="355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公务员医疗补助</w:t>
            </w:r>
          </w:p>
        </w:tc>
        <w:tc>
          <w:tcPr>
            <w:tcW w:w="230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23.84</w:t>
            </w:r>
          </w:p>
        </w:tc>
        <w:tc>
          <w:tcPr>
            <w:tcW w:w="191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23.84</w:t>
            </w:r>
          </w:p>
        </w:tc>
        <w:tc>
          <w:tcPr>
            <w:tcW w:w="152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80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2101199</w:t>
            </w:r>
          </w:p>
        </w:tc>
        <w:tc>
          <w:tcPr>
            <w:tcW w:w="355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其他行政事业单位医疗支出</w:t>
            </w:r>
          </w:p>
        </w:tc>
        <w:tc>
          <w:tcPr>
            <w:tcW w:w="230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7.56</w:t>
            </w:r>
          </w:p>
        </w:tc>
        <w:tc>
          <w:tcPr>
            <w:tcW w:w="191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7.56</w:t>
            </w:r>
          </w:p>
        </w:tc>
        <w:tc>
          <w:tcPr>
            <w:tcW w:w="152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80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w:t>
            </w:r>
          </w:p>
        </w:tc>
        <w:tc>
          <w:tcPr>
            <w:tcW w:w="355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住房保障支出</w:t>
            </w:r>
          </w:p>
        </w:tc>
        <w:tc>
          <w:tcPr>
            <w:tcW w:w="230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47.10</w:t>
            </w:r>
          </w:p>
        </w:tc>
        <w:tc>
          <w:tcPr>
            <w:tcW w:w="191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47.10</w:t>
            </w:r>
          </w:p>
        </w:tc>
        <w:tc>
          <w:tcPr>
            <w:tcW w:w="152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80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22102</w:t>
            </w:r>
          </w:p>
        </w:tc>
        <w:tc>
          <w:tcPr>
            <w:tcW w:w="355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住房改革支出</w:t>
            </w:r>
          </w:p>
        </w:tc>
        <w:tc>
          <w:tcPr>
            <w:tcW w:w="230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47.10</w:t>
            </w:r>
          </w:p>
        </w:tc>
        <w:tc>
          <w:tcPr>
            <w:tcW w:w="191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47.10</w:t>
            </w:r>
          </w:p>
        </w:tc>
        <w:tc>
          <w:tcPr>
            <w:tcW w:w="152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80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2210201</w:t>
            </w:r>
          </w:p>
        </w:tc>
        <w:tc>
          <w:tcPr>
            <w:tcW w:w="355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住房公积金</w:t>
            </w:r>
          </w:p>
        </w:tc>
        <w:tc>
          <w:tcPr>
            <w:tcW w:w="230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47.10</w:t>
            </w:r>
          </w:p>
        </w:tc>
        <w:tc>
          <w:tcPr>
            <w:tcW w:w="191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47.10</w:t>
            </w:r>
          </w:p>
        </w:tc>
        <w:tc>
          <w:tcPr>
            <w:tcW w:w="152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br w:type="page"/>
      </w:r>
    </w:p>
    <w:tbl>
      <w:tblPr>
        <w:tblStyle w:val="6"/>
        <w:tblW w:w="11415" w:type="dxa"/>
        <w:jc w:val="center"/>
        <w:tblInd w:w="0" w:type="dxa"/>
        <w:tblLayout w:type="fixed"/>
        <w:tblCellMar>
          <w:top w:w="0" w:type="dxa"/>
          <w:left w:w="0" w:type="dxa"/>
          <w:bottom w:w="0" w:type="dxa"/>
          <w:right w:w="0" w:type="dxa"/>
        </w:tblCellMar>
      </w:tblPr>
      <w:tblGrid>
        <w:gridCol w:w="850"/>
        <w:gridCol w:w="254"/>
        <w:gridCol w:w="1022"/>
        <w:gridCol w:w="992"/>
        <w:gridCol w:w="993"/>
        <w:gridCol w:w="1375"/>
        <w:gridCol w:w="851"/>
        <w:gridCol w:w="1027"/>
        <w:gridCol w:w="1985"/>
        <w:gridCol w:w="726"/>
        <w:gridCol w:w="555"/>
        <w:gridCol w:w="785"/>
      </w:tblGrid>
      <w:tr>
        <w:tblPrEx>
          <w:tblLayout w:type="fixed"/>
          <w:tblCellMar>
            <w:top w:w="0" w:type="dxa"/>
            <w:left w:w="0" w:type="dxa"/>
            <w:bottom w:w="0" w:type="dxa"/>
            <w:right w:w="0" w:type="dxa"/>
          </w:tblCellMar>
        </w:tblPrEx>
        <w:trPr>
          <w:gridAfter w:val="2"/>
          <w:wAfter w:w="1340" w:type="dxa"/>
          <w:trHeight w:val="662" w:hRule="atLeast"/>
          <w:jc w:val="center"/>
        </w:trPr>
        <w:tc>
          <w:tcPr>
            <w:tcW w:w="10075" w:type="dxa"/>
            <w:gridSpan w:val="10"/>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一般公共预算财政拨款基本支出决算表</w:t>
            </w:r>
          </w:p>
        </w:tc>
      </w:tr>
      <w:tr>
        <w:tblPrEx>
          <w:tblLayout w:type="fixed"/>
          <w:tblCellMar>
            <w:top w:w="0" w:type="dxa"/>
            <w:left w:w="0" w:type="dxa"/>
            <w:bottom w:w="0" w:type="dxa"/>
            <w:right w:w="0" w:type="dxa"/>
          </w:tblCellMar>
        </w:tblPrEx>
        <w:trPr>
          <w:trHeight w:val="339" w:hRule="atLeast"/>
          <w:jc w:val="center"/>
        </w:trPr>
        <w:tc>
          <w:tcPr>
            <w:tcW w:w="85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276" w:type="dxa"/>
            <w:gridSpan w:val="2"/>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99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9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75"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85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02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051" w:type="dxa"/>
            <w:gridSpan w:val="4"/>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w:t>
            </w:r>
            <w:r>
              <w:rPr>
                <w:rFonts w:ascii="宋体" w:hAnsi="宋体" w:eastAsia="宋体" w:cs="宋体"/>
                <w:color w:val="000000"/>
                <w:kern w:val="0"/>
                <w:sz w:val="18"/>
                <w:szCs w:val="18"/>
              </w:rPr>
              <w:t>06</w:t>
            </w:r>
            <w:r>
              <w:rPr>
                <w:rFonts w:hint="eastAsia" w:ascii="宋体" w:hAnsi="宋体" w:eastAsia="宋体" w:cs="宋体"/>
                <w:color w:val="000000"/>
                <w:kern w:val="0"/>
                <w:sz w:val="18"/>
                <w:szCs w:val="18"/>
              </w:rPr>
              <w:t>表</w:t>
            </w:r>
          </w:p>
        </w:tc>
      </w:tr>
      <w:tr>
        <w:tblPrEx>
          <w:tblLayout w:type="fixed"/>
          <w:tblCellMar>
            <w:top w:w="0" w:type="dxa"/>
            <w:left w:w="0" w:type="dxa"/>
            <w:bottom w:w="0" w:type="dxa"/>
            <w:right w:w="0" w:type="dxa"/>
          </w:tblCellMar>
        </w:tblPrEx>
        <w:trPr>
          <w:trHeight w:val="339" w:hRule="atLeast"/>
          <w:jc w:val="center"/>
        </w:trPr>
        <w:tc>
          <w:tcPr>
            <w:tcW w:w="850"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276" w:type="dxa"/>
            <w:gridSpan w:val="2"/>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99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9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75"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85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02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051" w:type="dxa"/>
            <w:gridSpan w:val="4"/>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Layout w:type="fixed"/>
          <w:tblCellMar>
            <w:top w:w="0" w:type="dxa"/>
            <w:left w:w="0" w:type="dxa"/>
            <w:bottom w:w="0" w:type="dxa"/>
            <w:right w:w="0" w:type="dxa"/>
          </w:tblCellMar>
        </w:tblPrEx>
        <w:trPr>
          <w:gridAfter w:val="2"/>
          <w:wAfter w:w="1340" w:type="dxa"/>
          <w:trHeight w:val="362" w:hRule="atLeast"/>
          <w:jc w:val="center"/>
        </w:trPr>
        <w:tc>
          <w:tcPr>
            <w:tcW w:w="3118"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6957"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blPrEx>
          <w:tblLayout w:type="fixed"/>
          <w:tblCellMar>
            <w:top w:w="0" w:type="dxa"/>
            <w:left w:w="0" w:type="dxa"/>
            <w:bottom w:w="0" w:type="dxa"/>
            <w:right w:w="0" w:type="dxa"/>
          </w:tblCellMar>
        </w:tblPrEx>
        <w:trPr>
          <w:gridAfter w:val="2"/>
          <w:wAfter w:w="1340" w:type="dxa"/>
          <w:trHeight w:val="362" w:hRule="atLeast"/>
          <w:jc w:val="center"/>
        </w:trPr>
        <w:tc>
          <w:tcPr>
            <w:tcW w:w="850"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276"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9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99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137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85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102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98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2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Layout w:type="fixed"/>
          <w:tblCellMar>
            <w:top w:w="0" w:type="dxa"/>
            <w:left w:w="0" w:type="dxa"/>
            <w:bottom w:w="0" w:type="dxa"/>
            <w:right w:w="0" w:type="dxa"/>
          </w:tblCellMar>
        </w:tblPrEx>
        <w:trPr>
          <w:gridAfter w:val="2"/>
          <w:wAfter w:w="1340" w:type="dxa"/>
          <w:trHeight w:val="349" w:hRule="atLeast"/>
          <w:jc w:val="center"/>
        </w:trPr>
        <w:tc>
          <w:tcPr>
            <w:tcW w:w="85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76"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7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5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2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98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2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gridAfter w:val="2"/>
          <w:wAfter w:w="1340" w:type="dxa"/>
          <w:trHeight w:val="282" w:hRule="atLeast"/>
          <w:jc w:val="center"/>
        </w:trPr>
        <w:tc>
          <w:tcPr>
            <w:tcW w:w="85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w:t>
            </w:r>
          </w:p>
        </w:tc>
        <w:tc>
          <w:tcPr>
            <w:tcW w:w="12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2410.35</w:t>
            </w: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w:t>
            </w:r>
          </w:p>
        </w:tc>
        <w:tc>
          <w:tcPr>
            <w:tcW w:w="137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914.08</w:t>
            </w:r>
          </w:p>
        </w:tc>
        <w:tc>
          <w:tcPr>
            <w:tcW w:w="102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w:t>
            </w:r>
          </w:p>
        </w:tc>
        <w:tc>
          <w:tcPr>
            <w:tcW w:w="19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726"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2"/>
          <w:wAfter w:w="1340" w:type="dxa"/>
          <w:trHeight w:val="282" w:hRule="atLeast"/>
          <w:jc w:val="center"/>
        </w:trPr>
        <w:tc>
          <w:tcPr>
            <w:tcW w:w="85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30101</w:t>
            </w:r>
          </w:p>
        </w:tc>
        <w:tc>
          <w:tcPr>
            <w:tcW w:w="12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基本工资</w:t>
            </w: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868.94</w:t>
            </w: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30201</w:t>
            </w:r>
          </w:p>
        </w:tc>
        <w:tc>
          <w:tcPr>
            <w:tcW w:w="137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办公费</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205.57</w:t>
            </w:r>
          </w:p>
        </w:tc>
        <w:tc>
          <w:tcPr>
            <w:tcW w:w="102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30701</w:t>
            </w:r>
          </w:p>
        </w:tc>
        <w:tc>
          <w:tcPr>
            <w:tcW w:w="19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国内债务付息</w:t>
            </w:r>
          </w:p>
        </w:tc>
        <w:tc>
          <w:tcPr>
            <w:tcW w:w="726"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2"/>
          <w:wAfter w:w="1340" w:type="dxa"/>
          <w:trHeight w:val="282" w:hRule="atLeast"/>
          <w:jc w:val="center"/>
        </w:trPr>
        <w:tc>
          <w:tcPr>
            <w:tcW w:w="85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30102</w:t>
            </w:r>
          </w:p>
        </w:tc>
        <w:tc>
          <w:tcPr>
            <w:tcW w:w="12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津贴补贴</w:t>
            </w: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139.88</w:t>
            </w: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30202</w:t>
            </w:r>
          </w:p>
        </w:tc>
        <w:tc>
          <w:tcPr>
            <w:tcW w:w="137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印刷费</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61.65</w:t>
            </w:r>
          </w:p>
        </w:tc>
        <w:tc>
          <w:tcPr>
            <w:tcW w:w="102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30702</w:t>
            </w:r>
          </w:p>
        </w:tc>
        <w:tc>
          <w:tcPr>
            <w:tcW w:w="19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国外债务付息</w:t>
            </w:r>
          </w:p>
        </w:tc>
        <w:tc>
          <w:tcPr>
            <w:tcW w:w="726"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2"/>
          <w:wAfter w:w="1340" w:type="dxa"/>
          <w:trHeight w:val="282" w:hRule="atLeast"/>
          <w:jc w:val="center"/>
        </w:trPr>
        <w:tc>
          <w:tcPr>
            <w:tcW w:w="85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30103</w:t>
            </w:r>
          </w:p>
        </w:tc>
        <w:tc>
          <w:tcPr>
            <w:tcW w:w="12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奖金</w:t>
            </w: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330.80</w:t>
            </w: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30203</w:t>
            </w:r>
          </w:p>
        </w:tc>
        <w:tc>
          <w:tcPr>
            <w:tcW w:w="137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咨询费</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102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w:t>
            </w:r>
          </w:p>
        </w:tc>
        <w:tc>
          <w:tcPr>
            <w:tcW w:w="19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726"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105.39</w:t>
            </w:r>
          </w:p>
        </w:tc>
      </w:tr>
      <w:tr>
        <w:tblPrEx>
          <w:tblLayout w:type="fixed"/>
          <w:tblCellMar>
            <w:top w:w="0" w:type="dxa"/>
            <w:left w:w="0" w:type="dxa"/>
            <w:bottom w:w="0" w:type="dxa"/>
            <w:right w:w="0" w:type="dxa"/>
          </w:tblCellMar>
        </w:tblPrEx>
        <w:trPr>
          <w:gridAfter w:val="2"/>
          <w:wAfter w:w="1340" w:type="dxa"/>
          <w:trHeight w:val="282" w:hRule="atLeast"/>
          <w:jc w:val="center"/>
        </w:trPr>
        <w:tc>
          <w:tcPr>
            <w:tcW w:w="85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30106</w:t>
            </w:r>
          </w:p>
        </w:tc>
        <w:tc>
          <w:tcPr>
            <w:tcW w:w="12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伙食补助费</w:t>
            </w: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30204</w:t>
            </w:r>
          </w:p>
        </w:tc>
        <w:tc>
          <w:tcPr>
            <w:tcW w:w="137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手续费</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102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31001</w:t>
            </w:r>
          </w:p>
        </w:tc>
        <w:tc>
          <w:tcPr>
            <w:tcW w:w="19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房屋建筑物购建</w:t>
            </w:r>
          </w:p>
        </w:tc>
        <w:tc>
          <w:tcPr>
            <w:tcW w:w="726"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2"/>
          <w:wAfter w:w="1340" w:type="dxa"/>
          <w:trHeight w:val="282" w:hRule="atLeast"/>
          <w:jc w:val="center"/>
        </w:trPr>
        <w:tc>
          <w:tcPr>
            <w:tcW w:w="85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30107</w:t>
            </w:r>
          </w:p>
        </w:tc>
        <w:tc>
          <w:tcPr>
            <w:tcW w:w="12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绩效工资</w:t>
            </w: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30205</w:t>
            </w:r>
          </w:p>
        </w:tc>
        <w:tc>
          <w:tcPr>
            <w:tcW w:w="137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水费</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1.2</w:t>
            </w:r>
          </w:p>
        </w:tc>
        <w:tc>
          <w:tcPr>
            <w:tcW w:w="102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31002</w:t>
            </w:r>
          </w:p>
        </w:tc>
        <w:tc>
          <w:tcPr>
            <w:tcW w:w="19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办公设备购置</w:t>
            </w:r>
          </w:p>
        </w:tc>
        <w:tc>
          <w:tcPr>
            <w:tcW w:w="726"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r>
              <w:rPr>
                <w:rFonts w:hint="eastAsia" w:ascii="宋体" w:hAnsi="宋体" w:eastAsia="宋体" w:cs="宋体"/>
                <w:color w:val="000000"/>
                <w:sz w:val="20"/>
                <w:szCs w:val="20"/>
              </w:rPr>
              <w:t>86.10</w:t>
            </w:r>
          </w:p>
        </w:tc>
      </w:tr>
      <w:tr>
        <w:tblPrEx>
          <w:tblLayout w:type="fixed"/>
          <w:tblCellMar>
            <w:top w:w="0" w:type="dxa"/>
            <w:left w:w="0" w:type="dxa"/>
            <w:bottom w:w="0" w:type="dxa"/>
            <w:right w:w="0" w:type="dxa"/>
          </w:tblCellMar>
        </w:tblPrEx>
        <w:trPr>
          <w:gridAfter w:val="2"/>
          <w:wAfter w:w="1340" w:type="dxa"/>
          <w:trHeight w:val="482" w:hRule="atLeast"/>
          <w:jc w:val="center"/>
        </w:trPr>
        <w:tc>
          <w:tcPr>
            <w:tcW w:w="85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30108</w:t>
            </w:r>
          </w:p>
        </w:tc>
        <w:tc>
          <w:tcPr>
            <w:tcW w:w="12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机关事业单位基本养老保险缴费</w:t>
            </w: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190.81</w:t>
            </w: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30206</w:t>
            </w:r>
          </w:p>
        </w:tc>
        <w:tc>
          <w:tcPr>
            <w:tcW w:w="137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电费</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28.54</w:t>
            </w:r>
          </w:p>
        </w:tc>
        <w:tc>
          <w:tcPr>
            <w:tcW w:w="102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31003</w:t>
            </w:r>
          </w:p>
        </w:tc>
        <w:tc>
          <w:tcPr>
            <w:tcW w:w="19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专用设备购置</w:t>
            </w:r>
          </w:p>
        </w:tc>
        <w:tc>
          <w:tcPr>
            <w:tcW w:w="726"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2"/>
          <w:wAfter w:w="1340" w:type="dxa"/>
          <w:trHeight w:val="282" w:hRule="atLeast"/>
          <w:jc w:val="center"/>
        </w:trPr>
        <w:tc>
          <w:tcPr>
            <w:tcW w:w="85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30109</w:t>
            </w:r>
          </w:p>
        </w:tc>
        <w:tc>
          <w:tcPr>
            <w:tcW w:w="12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职业年金缴费</w:t>
            </w: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30207</w:t>
            </w:r>
          </w:p>
        </w:tc>
        <w:tc>
          <w:tcPr>
            <w:tcW w:w="137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邮电费</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63.59</w:t>
            </w:r>
          </w:p>
        </w:tc>
        <w:tc>
          <w:tcPr>
            <w:tcW w:w="102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31005</w:t>
            </w:r>
          </w:p>
        </w:tc>
        <w:tc>
          <w:tcPr>
            <w:tcW w:w="19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基础设施建设</w:t>
            </w:r>
          </w:p>
        </w:tc>
        <w:tc>
          <w:tcPr>
            <w:tcW w:w="726"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2"/>
          <w:wAfter w:w="1340" w:type="dxa"/>
          <w:trHeight w:val="482" w:hRule="atLeast"/>
          <w:jc w:val="center"/>
        </w:trPr>
        <w:tc>
          <w:tcPr>
            <w:tcW w:w="85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30110</w:t>
            </w:r>
          </w:p>
        </w:tc>
        <w:tc>
          <w:tcPr>
            <w:tcW w:w="12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职工基本医疗保险缴费</w:t>
            </w: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10.16</w:t>
            </w: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30208</w:t>
            </w:r>
          </w:p>
        </w:tc>
        <w:tc>
          <w:tcPr>
            <w:tcW w:w="137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取暖费</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31.41</w:t>
            </w:r>
          </w:p>
        </w:tc>
        <w:tc>
          <w:tcPr>
            <w:tcW w:w="102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31006</w:t>
            </w:r>
          </w:p>
        </w:tc>
        <w:tc>
          <w:tcPr>
            <w:tcW w:w="19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大型修缮</w:t>
            </w:r>
          </w:p>
        </w:tc>
        <w:tc>
          <w:tcPr>
            <w:tcW w:w="726"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2"/>
          <w:wAfter w:w="1340" w:type="dxa"/>
          <w:trHeight w:val="482" w:hRule="atLeast"/>
          <w:jc w:val="center"/>
        </w:trPr>
        <w:tc>
          <w:tcPr>
            <w:tcW w:w="85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30111</w:t>
            </w:r>
          </w:p>
        </w:tc>
        <w:tc>
          <w:tcPr>
            <w:tcW w:w="12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公务员医疗补助缴费</w:t>
            </w: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87.42</w:t>
            </w: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30209</w:t>
            </w:r>
          </w:p>
        </w:tc>
        <w:tc>
          <w:tcPr>
            <w:tcW w:w="137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物业管理费</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14.93</w:t>
            </w:r>
          </w:p>
        </w:tc>
        <w:tc>
          <w:tcPr>
            <w:tcW w:w="102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31007</w:t>
            </w:r>
          </w:p>
        </w:tc>
        <w:tc>
          <w:tcPr>
            <w:tcW w:w="19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信息网络及软件购置更新</w:t>
            </w:r>
          </w:p>
        </w:tc>
        <w:tc>
          <w:tcPr>
            <w:tcW w:w="726"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2"/>
          <w:wAfter w:w="1340" w:type="dxa"/>
          <w:trHeight w:val="282" w:hRule="atLeast"/>
          <w:jc w:val="center"/>
        </w:trPr>
        <w:tc>
          <w:tcPr>
            <w:tcW w:w="85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30112</w:t>
            </w:r>
          </w:p>
        </w:tc>
        <w:tc>
          <w:tcPr>
            <w:tcW w:w="12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其他社会保障缴费</w:t>
            </w: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26.22</w:t>
            </w: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30211</w:t>
            </w:r>
          </w:p>
        </w:tc>
        <w:tc>
          <w:tcPr>
            <w:tcW w:w="137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差旅费</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51.19</w:t>
            </w:r>
          </w:p>
        </w:tc>
        <w:tc>
          <w:tcPr>
            <w:tcW w:w="102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31008</w:t>
            </w:r>
          </w:p>
        </w:tc>
        <w:tc>
          <w:tcPr>
            <w:tcW w:w="19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物资储备</w:t>
            </w:r>
          </w:p>
        </w:tc>
        <w:tc>
          <w:tcPr>
            <w:tcW w:w="726"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2"/>
          <w:wAfter w:w="1340" w:type="dxa"/>
          <w:trHeight w:val="482" w:hRule="atLeast"/>
          <w:jc w:val="center"/>
        </w:trPr>
        <w:tc>
          <w:tcPr>
            <w:tcW w:w="85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30113</w:t>
            </w:r>
          </w:p>
        </w:tc>
        <w:tc>
          <w:tcPr>
            <w:tcW w:w="12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住房公积金</w:t>
            </w: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58.72</w:t>
            </w: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30212</w:t>
            </w:r>
          </w:p>
        </w:tc>
        <w:tc>
          <w:tcPr>
            <w:tcW w:w="137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因公出国（境）费用</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102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31009</w:t>
            </w:r>
          </w:p>
        </w:tc>
        <w:tc>
          <w:tcPr>
            <w:tcW w:w="19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土地补偿</w:t>
            </w:r>
          </w:p>
        </w:tc>
        <w:tc>
          <w:tcPr>
            <w:tcW w:w="726"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2"/>
          <w:wAfter w:w="1340" w:type="dxa"/>
          <w:trHeight w:val="282" w:hRule="atLeast"/>
          <w:jc w:val="center"/>
        </w:trPr>
        <w:tc>
          <w:tcPr>
            <w:tcW w:w="85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30114</w:t>
            </w:r>
          </w:p>
        </w:tc>
        <w:tc>
          <w:tcPr>
            <w:tcW w:w="12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医疗费</w:t>
            </w: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0.22</w:t>
            </w: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30213</w:t>
            </w:r>
          </w:p>
        </w:tc>
        <w:tc>
          <w:tcPr>
            <w:tcW w:w="137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维修（护）费</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66.98</w:t>
            </w:r>
          </w:p>
        </w:tc>
        <w:tc>
          <w:tcPr>
            <w:tcW w:w="102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31010</w:t>
            </w:r>
          </w:p>
        </w:tc>
        <w:tc>
          <w:tcPr>
            <w:tcW w:w="19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安置补助</w:t>
            </w:r>
          </w:p>
        </w:tc>
        <w:tc>
          <w:tcPr>
            <w:tcW w:w="726"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2"/>
          <w:wAfter w:w="1340" w:type="dxa"/>
          <w:trHeight w:val="482" w:hRule="atLeast"/>
          <w:jc w:val="center"/>
        </w:trPr>
        <w:tc>
          <w:tcPr>
            <w:tcW w:w="85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30199</w:t>
            </w:r>
          </w:p>
        </w:tc>
        <w:tc>
          <w:tcPr>
            <w:tcW w:w="12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其他工资福利支出</w:t>
            </w: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697.16</w:t>
            </w: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30214</w:t>
            </w:r>
          </w:p>
        </w:tc>
        <w:tc>
          <w:tcPr>
            <w:tcW w:w="137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租赁费</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102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31011</w:t>
            </w:r>
          </w:p>
        </w:tc>
        <w:tc>
          <w:tcPr>
            <w:tcW w:w="19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地上附着物和青苗补偿</w:t>
            </w:r>
          </w:p>
        </w:tc>
        <w:tc>
          <w:tcPr>
            <w:tcW w:w="726"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2"/>
          <w:wAfter w:w="1340" w:type="dxa"/>
          <w:trHeight w:val="282" w:hRule="atLeast"/>
          <w:jc w:val="center"/>
        </w:trPr>
        <w:tc>
          <w:tcPr>
            <w:tcW w:w="85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w:t>
            </w:r>
          </w:p>
        </w:tc>
        <w:tc>
          <w:tcPr>
            <w:tcW w:w="12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138.22</w:t>
            </w: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30215</w:t>
            </w:r>
          </w:p>
        </w:tc>
        <w:tc>
          <w:tcPr>
            <w:tcW w:w="137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会议费</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102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31012</w:t>
            </w:r>
          </w:p>
        </w:tc>
        <w:tc>
          <w:tcPr>
            <w:tcW w:w="19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拆迁补偿</w:t>
            </w:r>
          </w:p>
        </w:tc>
        <w:tc>
          <w:tcPr>
            <w:tcW w:w="726"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2"/>
          <w:wAfter w:w="1340" w:type="dxa"/>
          <w:trHeight w:val="282" w:hRule="atLeast"/>
          <w:jc w:val="center"/>
        </w:trPr>
        <w:tc>
          <w:tcPr>
            <w:tcW w:w="85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30301</w:t>
            </w:r>
          </w:p>
        </w:tc>
        <w:tc>
          <w:tcPr>
            <w:tcW w:w="12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离休费</w:t>
            </w: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11.70</w:t>
            </w: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30216</w:t>
            </w:r>
          </w:p>
        </w:tc>
        <w:tc>
          <w:tcPr>
            <w:tcW w:w="137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培训费</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102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31013</w:t>
            </w:r>
          </w:p>
        </w:tc>
        <w:tc>
          <w:tcPr>
            <w:tcW w:w="19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公务用车购置</w:t>
            </w:r>
          </w:p>
        </w:tc>
        <w:tc>
          <w:tcPr>
            <w:tcW w:w="726"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2"/>
          <w:wAfter w:w="1340" w:type="dxa"/>
          <w:trHeight w:val="282" w:hRule="atLeast"/>
          <w:jc w:val="center"/>
        </w:trPr>
        <w:tc>
          <w:tcPr>
            <w:tcW w:w="85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30302</w:t>
            </w:r>
          </w:p>
        </w:tc>
        <w:tc>
          <w:tcPr>
            <w:tcW w:w="12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退休费</w:t>
            </w: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37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公务接待费</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3.12</w:t>
            </w:r>
          </w:p>
        </w:tc>
        <w:tc>
          <w:tcPr>
            <w:tcW w:w="102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31019</w:t>
            </w:r>
          </w:p>
        </w:tc>
        <w:tc>
          <w:tcPr>
            <w:tcW w:w="19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其他交通工具购置</w:t>
            </w:r>
          </w:p>
        </w:tc>
        <w:tc>
          <w:tcPr>
            <w:tcW w:w="726"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2"/>
          <w:wAfter w:w="1340" w:type="dxa"/>
          <w:trHeight w:val="282" w:hRule="atLeast"/>
          <w:jc w:val="center"/>
        </w:trPr>
        <w:tc>
          <w:tcPr>
            <w:tcW w:w="85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30303</w:t>
            </w:r>
          </w:p>
        </w:tc>
        <w:tc>
          <w:tcPr>
            <w:tcW w:w="12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退职（役）费</w:t>
            </w: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30218</w:t>
            </w:r>
          </w:p>
        </w:tc>
        <w:tc>
          <w:tcPr>
            <w:tcW w:w="137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专用材料费</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102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31021</w:t>
            </w:r>
          </w:p>
        </w:tc>
        <w:tc>
          <w:tcPr>
            <w:tcW w:w="19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文物和陈列品购置</w:t>
            </w:r>
          </w:p>
        </w:tc>
        <w:tc>
          <w:tcPr>
            <w:tcW w:w="726"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2"/>
          <w:wAfter w:w="1340" w:type="dxa"/>
          <w:trHeight w:val="282" w:hRule="atLeast"/>
          <w:jc w:val="center"/>
        </w:trPr>
        <w:tc>
          <w:tcPr>
            <w:tcW w:w="85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30304</w:t>
            </w:r>
          </w:p>
        </w:tc>
        <w:tc>
          <w:tcPr>
            <w:tcW w:w="12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抚恤金</w:t>
            </w: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77.68</w:t>
            </w: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30224</w:t>
            </w:r>
          </w:p>
        </w:tc>
        <w:tc>
          <w:tcPr>
            <w:tcW w:w="137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被装购置费</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6.77</w:t>
            </w:r>
          </w:p>
        </w:tc>
        <w:tc>
          <w:tcPr>
            <w:tcW w:w="102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31022</w:t>
            </w:r>
          </w:p>
        </w:tc>
        <w:tc>
          <w:tcPr>
            <w:tcW w:w="19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无形资产购置</w:t>
            </w:r>
          </w:p>
        </w:tc>
        <w:tc>
          <w:tcPr>
            <w:tcW w:w="726"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2"/>
          <w:wAfter w:w="1340" w:type="dxa"/>
          <w:trHeight w:val="282" w:hRule="atLeast"/>
          <w:jc w:val="center"/>
        </w:trPr>
        <w:tc>
          <w:tcPr>
            <w:tcW w:w="85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30305</w:t>
            </w:r>
          </w:p>
        </w:tc>
        <w:tc>
          <w:tcPr>
            <w:tcW w:w="12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生活补助</w:t>
            </w: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40.18</w:t>
            </w: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30225</w:t>
            </w:r>
          </w:p>
        </w:tc>
        <w:tc>
          <w:tcPr>
            <w:tcW w:w="137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专用燃料费</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102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31099</w:t>
            </w:r>
          </w:p>
        </w:tc>
        <w:tc>
          <w:tcPr>
            <w:tcW w:w="19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其他资本性支出</w:t>
            </w:r>
          </w:p>
        </w:tc>
        <w:tc>
          <w:tcPr>
            <w:tcW w:w="726"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19.29</w:t>
            </w:r>
          </w:p>
        </w:tc>
      </w:tr>
      <w:tr>
        <w:tblPrEx>
          <w:tblLayout w:type="fixed"/>
          <w:tblCellMar>
            <w:top w:w="0" w:type="dxa"/>
            <w:left w:w="0" w:type="dxa"/>
            <w:bottom w:w="0" w:type="dxa"/>
            <w:right w:w="0" w:type="dxa"/>
          </w:tblCellMar>
        </w:tblPrEx>
        <w:trPr>
          <w:gridAfter w:val="2"/>
          <w:wAfter w:w="1340" w:type="dxa"/>
          <w:trHeight w:val="282" w:hRule="atLeast"/>
          <w:jc w:val="center"/>
        </w:trPr>
        <w:tc>
          <w:tcPr>
            <w:tcW w:w="85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30306</w:t>
            </w:r>
          </w:p>
        </w:tc>
        <w:tc>
          <w:tcPr>
            <w:tcW w:w="12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救济费</w:t>
            </w: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30226</w:t>
            </w:r>
          </w:p>
        </w:tc>
        <w:tc>
          <w:tcPr>
            <w:tcW w:w="137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劳务费</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262.80</w:t>
            </w:r>
          </w:p>
        </w:tc>
        <w:tc>
          <w:tcPr>
            <w:tcW w:w="102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w:t>
            </w:r>
          </w:p>
        </w:tc>
        <w:tc>
          <w:tcPr>
            <w:tcW w:w="19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26"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2"/>
          <w:wAfter w:w="1340" w:type="dxa"/>
          <w:trHeight w:val="282" w:hRule="atLeast"/>
          <w:jc w:val="center"/>
        </w:trPr>
        <w:tc>
          <w:tcPr>
            <w:tcW w:w="85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30307</w:t>
            </w:r>
          </w:p>
        </w:tc>
        <w:tc>
          <w:tcPr>
            <w:tcW w:w="12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医疗费补助</w:t>
            </w: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4.29</w:t>
            </w: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30227</w:t>
            </w:r>
          </w:p>
        </w:tc>
        <w:tc>
          <w:tcPr>
            <w:tcW w:w="137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委托业务费</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102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39906</w:t>
            </w:r>
          </w:p>
        </w:tc>
        <w:tc>
          <w:tcPr>
            <w:tcW w:w="19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赠与</w:t>
            </w:r>
          </w:p>
        </w:tc>
        <w:tc>
          <w:tcPr>
            <w:tcW w:w="726"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2"/>
          <w:wAfter w:w="1340" w:type="dxa"/>
          <w:trHeight w:val="282" w:hRule="atLeast"/>
          <w:jc w:val="center"/>
        </w:trPr>
        <w:tc>
          <w:tcPr>
            <w:tcW w:w="85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30308</w:t>
            </w:r>
          </w:p>
        </w:tc>
        <w:tc>
          <w:tcPr>
            <w:tcW w:w="12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助学金</w:t>
            </w: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30228</w:t>
            </w:r>
          </w:p>
        </w:tc>
        <w:tc>
          <w:tcPr>
            <w:tcW w:w="137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工会经费</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102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39907</w:t>
            </w:r>
          </w:p>
        </w:tc>
        <w:tc>
          <w:tcPr>
            <w:tcW w:w="19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国家赔偿费用支出</w:t>
            </w:r>
          </w:p>
        </w:tc>
        <w:tc>
          <w:tcPr>
            <w:tcW w:w="726"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2"/>
          <w:wAfter w:w="1340" w:type="dxa"/>
          <w:trHeight w:val="482" w:hRule="atLeast"/>
          <w:jc w:val="center"/>
        </w:trPr>
        <w:tc>
          <w:tcPr>
            <w:tcW w:w="85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30309</w:t>
            </w:r>
          </w:p>
        </w:tc>
        <w:tc>
          <w:tcPr>
            <w:tcW w:w="12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奖励金</w:t>
            </w: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1.87</w:t>
            </w: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30229</w:t>
            </w:r>
          </w:p>
        </w:tc>
        <w:tc>
          <w:tcPr>
            <w:tcW w:w="137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福利费</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11.23</w:t>
            </w:r>
          </w:p>
        </w:tc>
        <w:tc>
          <w:tcPr>
            <w:tcW w:w="102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39908</w:t>
            </w:r>
          </w:p>
        </w:tc>
        <w:tc>
          <w:tcPr>
            <w:tcW w:w="19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18"/>
                <w:szCs w:val="18"/>
              </w:rPr>
              <w:t>对民间非营利组织和群众性自治组织补贴</w:t>
            </w:r>
          </w:p>
        </w:tc>
        <w:tc>
          <w:tcPr>
            <w:tcW w:w="726"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2"/>
          <w:wAfter w:w="1340" w:type="dxa"/>
          <w:trHeight w:val="482" w:hRule="atLeast"/>
          <w:jc w:val="center"/>
        </w:trPr>
        <w:tc>
          <w:tcPr>
            <w:tcW w:w="85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30310</w:t>
            </w:r>
          </w:p>
        </w:tc>
        <w:tc>
          <w:tcPr>
            <w:tcW w:w="12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个人农业生产补贴</w:t>
            </w: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30231</w:t>
            </w:r>
          </w:p>
        </w:tc>
        <w:tc>
          <w:tcPr>
            <w:tcW w:w="137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公务用车运行维护费</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102.37</w:t>
            </w:r>
          </w:p>
        </w:tc>
        <w:tc>
          <w:tcPr>
            <w:tcW w:w="102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39999</w:t>
            </w:r>
          </w:p>
        </w:tc>
        <w:tc>
          <w:tcPr>
            <w:tcW w:w="19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26"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2"/>
          <w:wAfter w:w="1340" w:type="dxa"/>
          <w:trHeight w:val="482" w:hRule="atLeast"/>
          <w:jc w:val="center"/>
        </w:trPr>
        <w:tc>
          <w:tcPr>
            <w:tcW w:w="85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30399</w:t>
            </w:r>
          </w:p>
        </w:tc>
        <w:tc>
          <w:tcPr>
            <w:tcW w:w="12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其他对个人和家庭的补助</w:t>
            </w: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2.50</w:t>
            </w: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30239</w:t>
            </w:r>
          </w:p>
        </w:tc>
        <w:tc>
          <w:tcPr>
            <w:tcW w:w="137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其他交通费用</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1027"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85"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26"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2"/>
          <w:wAfter w:w="1340" w:type="dxa"/>
          <w:trHeight w:val="482" w:hRule="atLeast"/>
          <w:jc w:val="center"/>
        </w:trPr>
        <w:tc>
          <w:tcPr>
            <w:tcW w:w="85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276" w:type="dxa"/>
            <w:gridSpan w:val="2"/>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30240</w:t>
            </w:r>
          </w:p>
        </w:tc>
        <w:tc>
          <w:tcPr>
            <w:tcW w:w="137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税金及附加费用</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1027"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85"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26"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2"/>
          <w:wAfter w:w="1340" w:type="dxa"/>
          <w:trHeight w:val="482" w:hRule="atLeast"/>
          <w:jc w:val="center"/>
        </w:trPr>
        <w:tc>
          <w:tcPr>
            <w:tcW w:w="85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276" w:type="dxa"/>
            <w:gridSpan w:val="2"/>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30299</w:t>
            </w:r>
          </w:p>
        </w:tc>
        <w:tc>
          <w:tcPr>
            <w:tcW w:w="137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其他商品和服务支出</w:t>
            </w:r>
          </w:p>
        </w:tc>
        <w:tc>
          <w:tcPr>
            <w:tcW w:w="851"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2.73</w:t>
            </w:r>
          </w:p>
        </w:tc>
        <w:tc>
          <w:tcPr>
            <w:tcW w:w="1027"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85"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26"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1"/>
          <w:wAfter w:w="785" w:type="dxa"/>
          <w:trHeight w:val="317" w:hRule="atLeast"/>
          <w:jc w:val="center"/>
        </w:trPr>
        <w:tc>
          <w:tcPr>
            <w:tcW w:w="1104"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201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2548.57</w:t>
            </w:r>
          </w:p>
        </w:tc>
        <w:tc>
          <w:tcPr>
            <w:tcW w:w="6957" w:type="dxa"/>
            <w:gridSpan w:val="6"/>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                   1019.47</w:t>
            </w:r>
          </w:p>
        </w:tc>
        <w:tc>
          <w:tcPr>
            <w:tcW w:w="555"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bl>
    <w:p>
      <w:r>
        <w:br w:type="page"/>
      </w:r>
    </w:p>
    <w:tbl>
      <w:tblPr>
        <w:tblStyle w:val="6"/>
        <w:tblW w:w="9220" w:type="dxa"/>
        <w:jc w:val="center"/>
        <w:tblInd w:w="0" w:type="dxa"/>
        <w:tblLayout w:type="fixed"/>
        <w:tblCellMar>
          <w:top w:w="0" w:type="dxa"/>
          <w:left w:w="0" w:type="dxa"/>
          <w:bottom w:w="0" w:type="dxa"/>
          <w:right w:w="0" w:type="dxa"/>
        </w:tblCellMar>
      </w:tblPr>
      <w:tblGrid>
        <w:gridCol w:w="1267"/>
        <w:gridCol w:w="1686"/>
        <w:gridCol w:w="1565"/>
        <w:gridCol w:w="1565"/>
        <w:gridCol w:w="1565"/>
        <w:gridCol w:w="1572"/>
      </w:tblGrid>
      <w:tr>
        <w:tblPrEx>
          <w:tblLayout w:type="fixed"/>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一般公共预算财政拨款“三公”经费支出决算表</w:t>
            </w:r>
          </w:p>
        </w:tc>
      </w:tr>
      <w:tr>
        <w:tblPrEx>
          <w:tblLayout w:type="fixed"/>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68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07</w:t>
            </w:r>
            <w:r>
              <w:rPr>
                <w:rFonts w:hint="eastAsia" w:ascii="宋体" w:hAnsi="宋体" w:eastAsia="宋体" w:cs="宋体"/>
                <w:color w:val="000000"/>
                <w:kern w:val="0"/>
                <w:sz w:val="20"/>
                <w:szCs w:val="20"/>
              </w:rPr>
              <w:t>表</w:t>
            </w:r>
          </w:p>
        </w:tc>
      </w:tr>
      <w:tr>
        <w:tblPrEx>
          <w:tblLayout w:type="fixed"/>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68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Layout w:type="fixed"/>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Layout w:type="fixed"/>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Layout w:type="fixed"/>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135.48</w:t>
            </w:r>
          </w:p>
        </w:tc>
        <w:tc>
          <w:tcPr>
            <w:tcW w:w="16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132.00</w:t>
            </w:r>
          </w:p>
        </w:tc>
        <w:tc>
          <w:tcPr>
            <w:tcW w:w="15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132.00</w:t>
            </w:r>
          </w:p>
        </w:tc>
        <w:tc>
          <w:tcPr>
            <w:tcW w:w="1572" w:type="dxa"/>
            <w:tcBorders>
              <w:top w:val="nil"/>
              <w:left w:val="nil"/>
              <w:bottom w:val="single" w:color="000000"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3.48</w:t>
            </w:r>
          </w:p>
        </w:tc>
      </w:tr>
      <w:tr>
        <w:tblPrEx>
          <w:tblLayout w:type="fixed"/>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Layout w:type="fixed"/>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Layout w:type="fixed"/>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r>
      <w:tr>
        <w:tblPrEx>
          <w:tblLayout w:type="fixed"/>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132.58</w:t>
            </w:r>
          </w:p>
        </w:tc>
        <w:tc>
          <w:tcPr>
            <w:tcW w:w="1686" w:type="dxa"/>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129.46</w:t>
            </w:r>
          </w:p>
        </w:tc>
        <w:tc>
          <w:tcPr>
            <w:tcW w:w="1565" w:type="dxa"/>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129.46</w:t>
            </w:r>
          </w:p>
        </w:tc>
        <w:tc>
          <w:tcPr>
            <w:tcW w:w="1572" w:type="dxa"/>
            <w:tcBorders>
              <w:top w:val="nil"/>
              <w:left w:val="nil"/>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3.12</w:t>
            </w: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hAnsi="仿宋_GB2312" w:eastAsia="仿宋_GB2312" w:cs="仿宋_GB2312"/>
        </w:rPr>
        <w:tab/>
      </w:r>
      <w:r>
        <w:tab/>
      </w:r>
      <w:r>
        <w:tab/>
      </w:r>
      <w:r>
        <w:tab/>
      </w:r>
      <w:r>
        <w:tab/>
      </w:r>
      <w:r>
        <w:tab/>
      </w:r>
      <w:r>
        <w:tab/>
      </w:r>
      <w:r>
        <w:tab/>
      </w:r>
      <w:r>
        <w:tab/>
      </w:r>
      <w:r>
        <w:tab/>
      </w:r>
      <w:r>
        <w:tab/>
      </w:r>
      <w:r>
        <w:br w:type="page"/>
      </w:r>
    </w:p>
    <w:tbl>
      <w:tblPr>
        <w:tblStyle w:val="6"/>
        <w:tblW w:w="9510" w:type="dxa"/>
        <w:jc w:val="center"/>
        <w:tblInd w:w="0" w:type="dxa"/>
        <w:tblLayout w:type="fixed"/>
        <w:tblCellMar>
          <w:top w:w="0" w:type="dxa"/>
          <w:left w:w="0" w:type="dxa"/>
          <w:bottom w:w="0" w:type="dxa"/>
          <w:right w:w="0" w:type="dxa"/>
        </w:tblCellMar>
      </w:tblPr>
      <w:tblGrid>
        <w:gridCol w:w="1020"/>
        <w:gridCol w:w="58"/>
        <w:gridCol w:w="58"/>
        <w:gridCol w:w="1474"/>
        <w:gridCol w:w="1150"/>
        <w:gridCol w:w="1150"/>
        <w:gridCol w:w="1150"/>
        <w:gridCol w:w="1150"/>
        <w:gridCol w:w="1150"/>
        <w:gridCol w:w="1150"/>
      </w:tblGrid>
      <w:tr>
        <w:tblPrEx>
          <w:tblLayout w:type="fixed"/>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Layout w:type="fixed"/>
          <w:tblCellMar>
            <w:top w:w="0" w:type="dxa"/>
            <w:left w:w="0" w:type="dxa"/>
            <w:bottom w:w="0" w:type="dxa"/>
            <w:right w:w="0" w:type="dxa"/>
          </w:tblCellMar>
        </w:tblPrEx>
        <w:trPr>
          <w:trHeight w:val="255" w:hRule="atLeast"/>
          <w:jc w:val="center"/>
        </w:trPr>
        <w:tc>
          <w:tcPr>
            <w:tcW w:w="102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7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300"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08</w:t>
            </w:r>
            <w:r>
              <w:rPr>
                <w:rFonts w:hint="eastAsia" w:ascii="宋体" w:hAnsi="宋体" w:eastAsia="宋体" w:cs="宋体"/>
                <w:color w:val="000000"/>
                <w:kern w:val="0"/>
                <w:sz w:val="20"/>
                <w:szCs w:val="20"/>
              </w:rPr>
              <w:t>表</w:t>
            </w:r>
          </w:p>
        </w:tc>
      </w:tr>
      <w:tr>
        <w:tblPrEx>
          <w:tblLayout w:type="fixed"/>
          <w:tblCellMar>
            <w:top w:w="0" w:type="dxa"/>
            <w:left w:w="0" w:type="dxa"/>
            <w:bottom w:w="0" w:type="dxa"/>
            <w:right w:w="0" w:type="dxa"/>
          </w:tblCellMar>
        </w:tblPrEx>
        <w:trPr>
          <w:trHeight w:val="255" w:hRule="atLeast"/>
          <w:jc w:val="center"/>
        </w:trPr>
        <w:tc>
          <w:tcPr>
            <w:tcW w:w="1020"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7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300"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308" w:hRule="atLeast"/>
          <w:jc w:val="center"/>
        </w:trPr>
        <w:tc>
          <w:tcPr>
            <w:tcW w:w="261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5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115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345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115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Layout w:type="fixed"/>
          <w:tblCellMar>
            <w:top w:w="0" w:type="dxa"/>
            <w:left w:w="0" w:type="dxa"/>
            <w:bottom w:w="0" w:type="dxa"/>
            <w:right w:w="0" w:type="dxa"/>
          </w:tblCellMar>
        </w:tblPrEx>
        <w:trPr>
          <w:trHeight w:val="312" w:hRule="atLeast"/>
          <w:jc w:val="center"/>
        </w:trPr>
        <w:tc>
          <w:tcPr>
            <w:tcW w:w="1136"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474"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15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5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74"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74"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2610"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Layout w:type="fixed"/>
          <w:tblCellMar>
            <w:top w:w="0" w:type="dxa"/>
            <w:left w:w="0" w:type="dxa"/>
            <w:bottom w:w="0" w:type="dxa"/>
            <w:right w:w="0" w:type="dxa"/>
          </w:tblCellMar>
        </w:tblPrEx>
        <w:trPr>
          <w:trHeight w:val="308" w:hRule="atLeast"/>
          <w:jc w:val="center"/>
        </w:trPr>
        <w:tc>
          <w:tcPr>
            <w:tcW w:w="2610"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sz w:val="22"/>
        </w:rPr>
        <w:t>本部门本年度无相关收支及结转结余情况，按要求空表列示。</w:t>
      </w:r>
      <w:r>
        <w:br w:type="page"/>
      </w:r>
    </w:p>
    <w:tbl>
      <w:tblPr>
        <w:tblStyle w:val="6"/>
        <w:tblW w:w="9917" w:type="dxa"/>
        <w:jc w:val="center"/>
        <w:tblInd w:w="0" w:type="dxa"/>
        <w:tblLayout w:type="fixed"/>
        <w:tblCellMar>
          <w:top w:w="0" w:type="dxa"/>
          <w:left w:w="0" w:type="dxa"/>
          <w:bottom w:w="0" w:type="dxa"/>
          <w:right w:w="0" w:type="dxa"/>
        </w:tblCellMar>
      </w:tblPr>
      <w:tblGrid>
        <w:gridCol w:w="1288"/>
        <w:gridCol w:w="74"/>
        <w:gridCol w:w="74"/>
        <w:gridCol w:w="3798"/>
        <w:gridCol w:w="961"/>
        <w:gridCol w:w="1861"/>
        <w:gridCol w:w="1861"/>
      </w:tblGrid>
      <w:tr>
        <w:tblPrEx>
          <w:tblLayout w:type="fixed"/>
          <w:tblCellMar>
            <w:top w:w="0" w:type="dxa"/>
            <w:left w:w="0" w:type="dxa"/>
            <w:bottom w:w="0" w:type="dxa"/>
            <w:right w:w="0" w:type="dxa"/>
          </w:tblCellMar>
        </w:tblPrEx>
        <w:trPr>
          <w:trHeight w:val="840" w:hRule="atLeast"/>
          <w:jc w:val="center"/>
        </w:trPr>
        <w:tc>
          <w:tcPr>
            <w:tcW w:w="9917"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Layout w:type="fixed"/>
          <w:tblCellMar>
            <w:top w:w="0" w:type="dxa"/>
            <w:left w:w="0" w:type="dxa"/>
            <w:bottom w:w="0" w:type="dxa"/>
            <w:right w:w="0" w:type="dxa"/>
          </w:tblCellMar>
        </w:tblPrEx>
        <w:trPr>
          <w:trHeight w:val="255" w:hRule="atLeast"/>
          <w:jc w:val="center"/>
        </w:trPr>
        <w:tc>
          <w:tcPr>
            <w:tcW w:w="128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79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722"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09</w:t>
            </w:r>
            <w:r>
              <w:rPr>
                <w:rFonts w:hint="eastAsia" w:ascii="宋体" w:hAnsi="宋体" w:eastAsia="宋体" w:cs="宋体"/>
                <w:color w:val="000000"/>
                <w:kern w:val="0"/>
                <w:sz w:val="20"/>
                <w:szCs w:val="20"/>
              </w:rPr>
              <w:t>表</w:t>
            </w:r>
          </w:p>
        </w:tc>
      </w:tr>
      <w:tr>
        <w:tblPrEx>
          <w:tblLayout w:type="fixed"/>
          <w:tblCellMar>
            <w:top w:w="0" w:type="dxa"/>
            <w:left w:w="0" w:type="dxa"/>
            <w:bottom w:w="0" w:type="dxa"/>
            <w:right w:w="0" w:type="dxa"/>
          </w:tblCellMar>
        </w:tblPrEx>
        <w:trPr>
          <w:trHeight w:val="255" w:hRule="atLeast"/>
          <w:jc w:val="center"/>
        </w:trPr>
        <w:tc>
          <w:tcPr>
            <w:tcW w:w="1288"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7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79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722"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308" w:hRule="atLeast"/>
          <w:jc w:val="center"/>
        </w:trPr>
        <w:tc>
          <w:tcPr>
            <w:tcW w:w="523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4683"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Layout w:type="fixed"/>
          <w:tblCellMar>
            <w:top w:w="0" w:type="dxa"/>
            <w:left w:w="0" w:type="dxa"/>
            <w:bottom w:w="0" w:type="dxa"/>
            <w:right w:w="0" w:type="dxa"/>
          </w:tblCellMar>
        </w:tblPrEx>
        <w:trPr>
          <w:trHeight w:val="615" w:hRule="atLeast"/>
          <w:jc w:val="center"/>
        </w:trPr>
        <w:tc>
          <w:tcPr>
            <w:tcW w:w="14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379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9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8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8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Layout w:type="fixed"/>
          <w:tblCellMar>
            <w:top w:w="0" w:type="dxa"/>
            <w:left w:w="0" w:type="dxa"/>
            <w:bottom w:w="0" w:type="dxa"/>
            <w:right w:w="0" w:type="dxa"/>
          </w:tblCellMar>
        </w:tblPrEx>
        <w:trPr>
          <w:trHeight w:val="308" w:hRule="atLeast"/>
          <w:jc w:val="center"/>
        </w:trPr>
        <w:tc>
          <w:tcPr>
            <w:tcW w:w="523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9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8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86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Layout w:type="fixed"/>
          <w:tblCellMar>
            <w:top w:w="0" w:type="dxa"/>
            <w:left w:w="0" w:type="dxa"/>
            <w:bottom w:w="0" w:type="dxa"/>
            <w:right w:w="0" w:type="dxa"/>
          </w:tblCellMar>
        </w:tblPrEx>
        <w:trPr>
          <w:trHeight w:val="308" w:hRule="atLeast"/>
          <w:jc w:val="center"/>
        </w:trPr>
        <w:tc>
          <w:tcPr>
            <w:tcW w:w="523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9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8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8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8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8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8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8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8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8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8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8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8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8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sz w:val="22"/>
        </w:rPr>
        <w:t>本部门本年度无相关收支及结转结余情况，按要求空表列示。</w:t>
      </w:r>
      <w:r>
        <w:br w:type="page"/>
      </w:r>
    </w:p>
    <w:p>
      <w:r>
        <w:pict>
          <v:rect id="_x0000_s1042" o:spid="_x0000_s1042" o:spt="1" style="position:absolute;left:0pt;margin-left:-70.5pt;margin-top:-85.25pt;height:841.15pt;width:595.1pt;z-index:251661312;v-text-anchor:middle;mso-width-relative:page;mso-height-relative:page;" fillcolor="#FFC000" filled="t" stroked="f" coordsize="21600,21600">
            <v:path/>
            <v:fill on="t" focussize="0,0"/>
            <v:stroke on="f" weight="1pt"/>
            <v:imagedata o:title=""/>
            <o:lock v:ext="edit"/>
          </v:rect>
        </w:pict>
      </w:r>
    </w:p>
    <w:sectPr>
      <w:pgSz w:w="11906" w:h="16838"/>
      <w:pgMar w:top="2098" w:right="1474" w:bottom="1985" w:left="158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0000000000000000000"/>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Yu Gothic UI Semibold">
    <w:altName w:val="MS Gothic"/>
    <w:panose1 w:val="00000000000000000000"/>
    <w:charset w:val="80"/>
    <w:family w:val="swiss"/>
    <w:pitch w:val="default"/>
    <w:sig w:usb0="00000000" w:usb1="00000000" w:usb2="00000010" w:usb3="00000000" w:csb0="00020000" w:csb1="00000000"/>
  </w:font>
  <w:font w:name="思源黑体 HW Bold">
    <w:altName w:val="黑体"/>
    <w:panose1 w:val="00000000000000000000"/>
    <w:charset w:val="86"/>
    <w:family w:val="swiss"/>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0"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Arial">
    <w:panose1 w:val="020B0604020202020204"/>
    <w:charset w:val="00"/>
    <w:family w:val="swiss"/>
    <w:pitch w:val="default"/>
    <w:sig w:usb0="E0002AFF" w:usb1="C0007843" w:usb2="00000009" w:usb3="00000000" w:csb0="400001FF" w:csb1="FFFF0000"/>
  </w:font>
  <w:font w:name="MS Gothic">
    <w:panose1 w:val="020B06090702050802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Malgun Gothic">
    <w:panose1 w:val="020B0503020000020004"/>
    <w:charset w:val="81"/>
    <w:family w:val="auto"/>
    <w:pitch w:val="default"/>
    <w:sig w:usb0="900002AF" w:usb1="01D77CFB" w:usb2="00000012" w:usb3="00000000" w:csb0="0008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633D"/>
    <w:multiLevelType w:val="multilevel"/>
    <w:tmpl w:val="04A2633D"/>
    <w:lvl w:ilvl="0" w:tentative="0">
      <w:start w:val="1"/>
      <w:numFmt w:val="japaneseCounting"/>
      <w:lvlText w:val="%1、"/>
      <w:lvlJc w:val="left"/>
      <w:pPr>
        <w:tabs>
          <w:tab w:val="left" w:pos="1270"/>
        </w:tabs>
        <w:ind w:left="1270" w:hanging="630"/>
      </w:pPr>
      <w:rPr>
        <w:rFonts w:hint="default" w:cs="Times New Roman"/>
      </w:rPr>
    </w:lvl>
    <w:lvl w:ilvl="1" w:tentative="0">
      <w:start w:val="1"/>
      <w:numFmt w:val="lowerLetter"/>
      <w:lvlText w:val="%2)"/>
      <w:lvlJc w:val="left"/>
      <w:pPr>
        <w:tabs>
          <w:tab w:val="left" w:pos="1480"/>
        </w:tabs>
        <w:ind w:left="1480" w:hanging="420"/>
      </w:pPr>
      <w:rPr>
        <w:rFonts w:cs="Times New Roman"/>
      </w:rPr>
    </w:lvl>
    <w:lvl w:ilvl="2" w:tentative="0">
      <w:start w:val="1"/>
      <w:numFmt w:val="lowerRoman"/>
      <w:lvlText w:val="%3."/>
      <w:lvlJc w:val="right"/>
      <w:pPr>
        <w:tabs>
          <w:tab w:val="left" w:pos="1900"/>
        </w:tabs>
        <w:ind w:left="1900" w:hanging="420"/>
      </w:pPr>
      <w:rPr>
        <w:rFonts w:cs="Times New Roman"/>
      </w:rPr>
    </w:lvl>
    <w:lvl w:ilvl="3" w:tentative="0">
      <w:start w:val="1"/>
      <w:numFmt w:val="decimal"/>
      <w:lvlText w:val="%4."/>
      <w:lvlJc w:val="left"/>
      <w:pPr>
        <w:tabs>
          <w:tab w:val="left" w:pos="2320"/>
        </w:tabs>
        <w:ind w:left="2320" w:hanging="420"/>
      </w:pPr>
      <w:rPr>
        <w:rFonts w:cs="Times New Roman"/>
      </w:rPr>
    </w:lvl>
    <w:lvl w:ilvl="4" w:tentative="0">
      <w:start w:val="1"/>
      <w:numFmt w:val="lowerLetter"/>
      <w:lvlText w:val="%5)"/>
      <w:lvlJc w:val="left"/>
      <w:pPr>
        <w:tabs>
          <w:tab w:val="left" w:pos="2740"/>
        </w:tabs>
        <w:ind w:left="2740" w:hanging="420"/>
      </w:pPr>
      <w:rPr>
        <w:rFonts w:cs="Times New Roman"/>
      </w:rPr>
    </w:lvl>
    <w:lvl w:ilvl="5" w:tentative="0">
      <w:start w:val="1"/>
      <w:numFmt w:val="lowerRoman"/>
      <w:lvlText w:val="%6."/>
      <w:lvlJc w:val="right"/>
      <w:pPr>
        <w:tabs>
          <w:tab w:val="left" w:pos="3160"/>
        </w:tabs>
        <w:ind w:left="3160" w:hanging="420"/>
      </w:pPr>
      <w:rPr>
        <w:rFonts w:cs="Times New Roman"/>
      </w:rPr>
    </w:lvl>
    <w:lvl w:ilvl="6" w:tentative="0">
      <w:start w:val="1"/>
      <w:numFmt w:val="decimal"/>
      <w:lvlText w:val="%7."/>
      <w:lvlJc w:val="left"/>
      <w:pPr>
        <w:tabs>
          <w:tab w:val="left" w:pos="3580"/>
        </w:tabs>
        <w:ind w:left="3580" w:hanging="420"/>
      </w:pPr>
      <w:rPr>
        <w:rFonts w:cs="Times New Roman"/>
      </w:rPr>
    </w:lvl>
    <w:lvl w:ilvl="7" w:tentative="0">
      <w:start w:val="1"/>
      <w:numFmt w:val="lowerLetter"/>
      <w:lvlText w:val="%8)"/>
      <w:lvlJc w:val="left"/>
      <w:pPr>
        <w:tabs>
          <w:tab w:val="left" w:pos="4000"/>
        </w:tabs>
        <w:ind w:left="4000" w:hanging="420"/>
      </w:pPr>
      <w:rPr>
        <w:rFonts w:cs="Times New Roman"/>
      </w:rPr>
    </w:lvl>
    <w:lvl w:ilvl="8" w:tentative="0">
      <w:start w:val="1"/>
      <w:numFmt w:val="lowerRoman"/>
      <w:lvlText w:val="%9."/>
      <w:lvlJc w:val="right"/>
      <w:pPr>
        <w:tabs>
          <w:tab w:val="left" w:pos="4420"/>
        </w:tabs>
        <w:ind w:left="4420" w:hanging="420"/>
      </w:pPr>
      <w:rPr>
        <w:rFonts w:cs="Times New Roman"/>
      </w:rPr>
    </w:lvl>
  </w:abstractNum>
  <w:abstractNum w:abstractNumId="1">
    <w:nsid w:val="45DB9A87"/>
    <w:multiLevelType w:val="singleLevel"/>
    <w:tmpl w:val="45DB9A87"/>
    <w:lvl w:ilvl="0" w:tentative="0">
      <w:start w:val="3"/>
      <w:numFmt w:val="chineseCounting"/>
      <w:suff w:val="nothing"/>
      <w:lvlText w:val="（%1）"/>
      <w:lvlJc w:val="left"/>
      <w:rPr>
        <w:rFonts w:hint="eastAsia"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compatSetting w:name="compatibilityMode" w:uri="http://schemas.microsoft.com/office/word" w:val="12"/>
  </w:compat>
  <w:rsids>
    <w:rsidRoot w:val="6AAF1C96"/>
    <w:rsid w:val="00002AFE"/>
    <w:rsid w:val="00031EE6"/>
    <w:rsid w:val="00035B24"/>
    <w:rsid w:val="0007063E"/>
    <w:rsid w:val="00073392"/>
    <w:rsid w:val="00073F4E"/>
    <w:rsid w:val="00086C89"/>
    <w:rsid w:val="000A39FB"/>
    <w:rsid w:val="000C1767"/>
    <w:rsid w:val="00110D75"/>
    <w:rsid w:val="00117746"/>
    <w:rsid w:val="001214A6"/>
    <w:rsid w:val="00132CB0"/>
    <w:rsid w:val="00163F95"/>
    <w:rsid w:val="00180A9A"/>
    <w:rsid w:val="001829C0"/>
    <w:rsid w:val="00184809"/>
    <w:rsid w:val="00192112"/>
    <w:rsid w:val="001B0127"/>
    <w:rsid w:val="001C12D5"/>
    <w:rsid w:val="001C69F7"/>
    <w:rsid w:val="001D3234"/>
    <w:rsid w:val="001E3873"/>
    <w:rsid w:val="001E636D"/>
    <w:rsid w:val="001F3E6D"/>
    <w:rsid w:val="00253006"/>
    <w:rsid w:val="002650EC"/>
    <w:rsid w:val="002A6C46"/>
    <w:rsid w:val="002C19B5"/>
    <w:rsid w:val="002D7486"/>
    <w:rsid w:val="002E197E"/>
    <w:rsid w:val="003216AA"/>
    <w:rsid w:val="00340AE9"/>
    <w:rsid w:val="003760E7"/>
    <w:rsid w:val="00384177"/>
    <w:rsid w:val="003A4EE8"/>
    <w:rsid w:val="00442CC2"/>
    <w:rsid w:val="00446244"/>
    <w:rsid w:val="004736E8"/>
    <w:rsid w:val="00473C20"/>
    <w:rsid w:val="004A5361"/>
    <w:rsid w:val="004B3D6A"/>
    <w:rsid w:val="004C7F38"/>
    <w:rsid w:val="004D0210"/>
    <w:rsid w:val="004D61CB"/>
    <w:rsid w:val="005011D6"/>
    <w:rsid w:val="00503F2E"/>
    <w:rsid w:val="00552226"/>
    <w:rsid w:val="00566120"/>
    <w:rsid w:val="00582E6D"/>
    <w:rsid w:val="005917C8"/>
    <w:rsid w:val="005954D5"/>
    <w:rsid w:val="005A53FA"/>
    <w:rsid w:val="005C3D8D"/>
    <w:rsid w:val="005D1293"/>
    <w:rsid w:val="005E015A"/>
    <w:rsid w:val="005E6188"/>
    <w:rsid w:val="005F71CE"/>
    <w:rsid w:val="00620855"/>
    <w:rsid w:val="00644D5F"/>
    <w:rsid w:val="006727AD"/>
    <w:rsid w:val="00691425"/>
    <w:rsid w:val="006A516E"/>
    <w:rsid w:val="006B0830"/>
    <w:rsid w:val="00716E2B"/>
    <w:rsid w:val="00735275"/>
    <w:rsid w:val="00770F18"/>
    <w:rsid w:val="00773B74"/>
    <w:rsid w:val="0078290C"/>
    <w:rsid w:val="007C06CA"/>
    <w:rsid w:val="007C31AD"/>
    <w:rsid w:val="007E4BB2"/>
    <w:rsid w:val="008163FB"/>
    <w:rsid w:val="0082605B"/>
    <w:rsid w:val="00832037"/>
    <w:rsid w:val="00854E6E"/>
    <w:rsid w:val="00855C36"/>
    <w:rsid w:val="00857DBE"/>
    <w:rsid w:val="008701BC"/>
    <w:rsid w:val="00883D92"/>
    <w:rsid w:val="008A5362"/>
    <w:rsid w:val="008B3A77"/>
    <w:rsid w:val="008C2E72"/>
    <w:rsid w:val="008F21F1"/>
    <w:rsid w:val="008F221B"/>
    <w:rsid w:val="008F5A2D"/>
    <w:rsid w:val="008F5ECD"/>
    <w:rsid w:val="00921602"/>
    <w:rsid w:val="00957EA1"/>
    <w:rsid w:val="00966E5B"/>
    <w:rsid w:val="009B4EF0"/>
    <w:rsid w:val="009D271F"/>
    <w:rsid w:val="00A42BB9"/>
    <w:rsid w:val="00A61EC1"/>
    <w:rsid w:val="00A929C2"/>
    <w:rsid w:val="00AD097F"/>
    <w:rsid w:val="00AF443D"/>
    <w:rsid w:val="00B15A2E"/>
    <w:rsid w:val="00B17057"/>
    <w:rsid w:val="00B35781"/>
    <w:rsid w:val="00B8280E"/>
    <w:rsid w:val="00B844F4"/>
    <w:rsid w:val="00B9618D"/>
    <w:rsid w:val="00BA06A1"/>
    <w:rsid w:val="00BA770A"/>
    <w:rsid w:val="00BB0AEB"/>
    <w:rsid w:val="00BC195C"/>
    <w:rsid w:val="00BD1396"/>
    <w:rsid w:val="00BD407C"/>
    <w:rsid w:val="00BE5C85"/>
    <w:rsid w:val="00C054DE"/>
    <w:rsid w:val="00C31B5A"/>
    <w:rsid w:val="00C679A9"/>
    <w:rsid w:val="00C7541C"/>
    <w:rsid w:val="00C91ABF"/>
    <w:rsid w:val="00CC0FAA"/>
    <w:rsid w:val="00CC4176"/>
    <w:rsid w:val="00CD0736"/>
    <w:rsid w:val="00D1570F"/>
    <w:rsid w:val="00D32830"/>
    <w:rsid w:val="00DB7153"/>
    <w:rsid w:val="00DB7F05"/>
    <w:rsid w:val="00E028C3"/>
    <w:rsid w:val="00E14F77"/>
    <w:rsid w:val="00E3076B"/>
    <w:rsid w:val="00E36978"/>
    <w:rsid w:val="00E53E09"/>
    <w:rsid w:val="00E82A1E"/>
    <w:rsid w:val="00EC06F4"/>
    <w:rsid w:val="00EE4E36"/>
    <w:rsid w:val="00F067DB"/>
    <w:rsid w:val="00F47794"/>
    <w:rsid w:val="00F517AA"/>
    <w:rsid w:val="00F577DF"/>
    <w:rsid w:val="00F665F4"/>
    <w:rsid w:val="00FB47E5"/>
    <w:rsid w:val="00FD225F"/>
    <w:rsid w:val="00FD74EC"/>
    <w:rsid w:val="00FE1177"/>
    <w:rsid w:val="31C2036A"/>
    <w:rsid w:val="320D02A5"/>
    <w:rsid w:val="348E566F"/>
    <w:rsid w:val="3A226944"/>
    <w:rsid w:val="3A820E9C"/>
    <w:rsid w:val="3AEE6A48"/>
    <w:rsid w:val="3C1620AA"/>
    <w:rsid w:val="3D8F080F"/>
    <w:rsid w:val="44CE1FA4"/>
    <w:rsid w:val="487F73ED"/>
    <w:rsid w:val="4A347EAE"/>
    <w:rsid w:val="52600405"/>
    <w:rsid w:val="529B4319"/>
    <w:rsid w:val="57773DD6"/>
    <w:rsid w:val="578B79AB"/>
    <w:rsid w:val="58CD7655"/>
    <w:rsid w:val="5CCD3FD5"/>
    <w:rsid w:val="61FA5F9D"/>
    <w:rsid w:val="64CD6910"/>
    <w:rsid w:val="6789158D"/>
    <w:rsid w:val="67D81BA4"/>
    <w:rsid w:val="6AAF1C96"/>
    <w:rsid w:val="75681757"/>
    <w:rsid w:val="75A346A8"/>
    <w:rsid w:val="79B9382C"/>
    <w:rsid w:val="7B043B76"/>
    <w:rsid w:val="7C041A6A"/>
    <w:rsid w:val="7E32757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DengXian" w:hAnsi="DengXian" w:eastAsia="DengXian" w:cs="Times New Roman"/>
      <w:kern w:val="2"/>
      <w:sz w:val="21"/>
      <w:szCs w:val="22"/>
      <w:lang w:val="en-US" w:eastAsia="zh-CN" w:bidi="ar-SA"/>
    </w:rPr>
  </w:style>
  <w:style w:type="paragraph" w:styleId="2">
    <w:name w:val="heading 1"/>
    <w:basedOn w:val="1"/>
    <w:next w:val="1"/>
    <w:link w:val="9"/>
    <w:qFormat/>
    <w:uiPriority w:val="9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10"/>
    <w:uiPriority w:val="99"/>
    <w:rPr>
      <w:rFonts w:ascii="仿宋_GB2312" w:hAnsi="仿宋_GB2312" w:eastAsia="仿宋_GB2312" w:cs="仿宋_GB2312"/>
      <w:sz w:val="32"/>
      <w:szCs w:val="32"/>
      <w:lang w:val="zh-CN"/>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basedOn w:val="6"/>
    <w:qFormat/>
    <w:uiPriority w:val="99"/>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9">
    <w:name w:val="标题 1 Char"/>
    <w:basedOn w:val="8"/>
    <w:link w:val="2"/>
    <w:locked/>
    <w:uiPriority w:val="99"/>
    <w:rPr>
      <w:rFonts w:ascii="DengXian" w:hAnsi="DengXian" w:eastAsia="DengXian" w:cs="Times New Roman"/>
      <w:b/>
      <w:bCs/>
      <w:kern w:val="44"/>
      <w:sz w:val="44"/>
      <w:szCs w:val="44"/>
    </w:rPr>
  </w:style>
  <w:style w:type="character" w:customStyle="1" w:styleId="10">
    <w:name w:val="正文文本 Char"/>
    <w:basedOn w:val="8"/>
    <w:link w:val="3"/>
    <w:semiHidden/>
    <w:locked/>
    <w:uiPriority w:val="99"/>
    <w:rPr>
      <w:rFonts w:ascii="DengXian" w:hAnsi="DengXian" w:eastAsia="DengXian" w:cs="Times New Roman"/>
    </w:rPr>
  </w:style>
  <w:style w:type="character" w:customStyle="1" w:styleId="11">
    <w:name w:val="页脚 Char"/>
    <w:basedOn w:val="8"/>
    <w:link w:val="4"/>
    <w:qFormat/>
    <w:locked/>
    <w:uiPriority w:val="99"/>
    <w:rPr>
      <w:rFonts w:cs="Times New Roman"/>
      <w:sz w:val="18"/>
      <w:szCs w:val="18"/>
    </w:rPr>
  </w:style>
  <w:style w:type="character" w:customStyle="1" w:styleId="12">
    <w:name w:val="页眉 Char"/>
    <w:basedOn w:val="8"/>
    <w:link w:val="5"/>
    <w:qFormat/>
    <w:locked/>
    <w:uiPriority w:val="99"/>
    <w:rPr>
      <w:rFonts w:ascii="DengXian" w:hAnsi="DengXian" w:eastAsia="DengXian" w:cs="Times New Roman"/>
      <w:sz w:val="18"/>
      <w:szCs w:val="18"/>
    </w:rPr>
  </w:style>
  <w:style w:type="paragraph" w:customStyle="1" w:styleId="13">
    <w:name w:val="List Paragraph1"/>
    <w:basedOn w:val="1"/>
    <w:qFormat/>
    <w:uiPriority w:val="99"/>
    <w:pPr>
      <w:spacing w:before="2"/>
      <w:ind w:left="119" w:right="434" w:firstLine="643"/>
    </w:pPr>
    <w:rPr>
      <w:rFonts w:ascii="仿宋_GB2312" w:hAnsi="仿宋_GB2312" w:eastAsia="仿宋_GB2312" w:cs="仿宋_GB2312"/>
      <w:lang w:val="zh-CN"/>
    </w:rPr>
  </w:style>
  <w:style w:type="paragraph" w:customStyle="1" w:styleId="14">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1"/>
    <customShpInfo spid="_x0000_s1032"/>
    <customShpInfo spid="_x0000_s1030"/>
    <customShpInfo spid="_x0000_s1034"/>
    <customShpInfo spid="_x0000_s1035"/>
    <customShpInfo spid="_x0000_s1033"/>
    <customShpInfo spid="_x0000_s1036"/>
    <customShpInfo spid="_x0000_s1037"/>
    <customShpInfo spid="_x0000_s1038"/>
    <customShpInfo spid="_x0000_s1039"/>
    <customShpInfo spid="_x0000_s1040"/>
    <customShpInfo spid="_x0000_s1041"/>
    <customShpInfo spid="_x0000_s104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Microsoft</Company>
  <Pages>34</Pages>
  <Words>8675</Words>
  <Characters>5464</Characters>
  <Lines>45</Lines>
  <Paragraphs>28</Paragraphs>
  <TotalTime>1</TotalTime>
  <ScaleCrop>false</ScaleCrop>
  <LinksUpToDate>false</LinksUpToDate>
  <CharactersWithSpaces>14111</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2020-08-06T07:22:00Z</dcterms:created>
  <dc:creator>王明新TIAD</dc:creator>
  <cp:lastModifiedBy>Administrator</cp:lastModifiedBy>
  <cp:lastPrinted>2020-07-30T02:37:00Z</cp:lastPrinted>
  <dcterms:modified xsi:type="dcterms:W3CDTF">2020-08-07T02:09:55Z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